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086184391"/>
        <w:docPartObj>
          <w:docPartGallery w:val="Cover Pages"/>
          <w:docPartUnique/>
        </w:docPartObj>
      </w:sdtPr>
      <w:sdtEndPr>
        <w:rPr>
          <w:rFonts w:ascii="Calibri" w:hAnsi="Calibri" w:cs="Calibri"/>
          <w:color w:val="000000"/>
          <w:sz w:val="22"/>
          <w:szCs w:val="22"/>
        </w:rPr>
      </w:sdtEndPr>
      <w:sdtContent>
        <w:p w14:paraId="60CF3823" w14:textId="77777777" w:rsidR="006952E5" w:rsidRDefault="006952E5"/>
        <w:p w14:paraId="6927340C" w14:textId="77777777" w:rsidR="006952E5" w:rsidRDefault="006952E5"/>
        <w:p w14:paraId="6B58BFA0" w14:textId="77777777" w:rsidR="006952E5" w:rsidRDefault="006952E5"/>
        <w:p w14:paraId="2F6C99AC" w14:textId="48F0C221" w:rsidR="006952E5" w:rsidRDefault="006952E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4502450" wp14:editId="418E002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D7C1FC0" id="Группа 17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&#13;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15608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5521A8" wp14:editId="3CC6BC9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0F19ED" w14:textId="48D6CD25" w:rsidR="006952E5" w:rsidRDefault="00000000">
                                <w:pPr>
                                  <w:jc w:val="right"/>
                                  <w:rPr>
                                    <w:color w:val="156082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  <w:sz w:val="48"/>
                                      <w:szCs w:val="48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952E5" w:rsidRPr="006952E5">
                                      <w:rPr>
                                        <w:caps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 xml:space="preserve">Отчет по мониторингу исполнения гранта ГФ в Баткенской, Иссык-Кульской и Ошской областях </w:t>
                                    </w:r>
                                    <w:r w:rsidR="006952E5">
                                      <w:rPr>
                                        <w:caps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br/>
                                    </w:r>
                                    <w:r w:rsidR="006952E5" w:rsidRPr="006952E5">
                                      <w:rPr>
                                        <w:caps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>(</w:t>
                                    </w:r>
                                    <w:proofErr w:type="gramStart"/>
                                    <w:r w:rsidR="006952E5" w:rsidRPr="006952E5">
                                      <w:rPr>
                                        <w:caps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>13-26</w:t>
                                    </w:r>
                                    <w:proofErr w:type="gramEnd"/>
                                    <w:r w:rsidR="006952E5" w:rsidRPr="006952E5">
                                      <w:rPr>
                                        <w:caps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 xml:space="preserve"> июня 2025 </w:t>
                                    </w:r>
                                    <w:r w:rsidR="006952E5" w:rsidRPr="006952E5">
                                      <w:rPr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>г</w:t>
                                    </w:r>
                                    <w:r w:rsidR="006952E5" w:rsidRPr="006952E5">
                                      <w:rPr>
                                        <w:caps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>.)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962532C" w14:textId="54440504" w:rsidR="006952E5" w:rsidRDefault="006952E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E5521A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" filled="f" stroked="f" strokeweight=".5pt">
                    <v:textbox inset="126pt,0,54pt,0">
                      <w:txbxContent>
                        <w:p w14:paraId="270F19ED" w14:textId="48D6CD25" w:rsidR="006952E5" w:rsidRDefault="00000000">
                          <w:pPr>
                            <w:jc w:val="right"/>
                            <w:rPr>
                              <w:color w:val="156082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  <w:sz w:val="48"/>
                                <w:szCs w:val="48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952E5" w:rsidRPr="006952E5">
                                <w:rPr>
                                  <w:caps/>
                                  <w:color w:val="156082" w:themeColor="accent1"/>
                                  <w:sz w:val="48"/>
                                  <w:szCs w:val="48"/>
                                </w:rPr>
                                <w:t xml:space="preserve">Отчет по мониторингу исполнения гранта ГФ в Баткенской, Иссык-Кульской и Ошской областях </w:t>
                              </w:r>
                              <w:r w:rsidR="006952E5">
                                <w:rPr>
                                  <w:caps/>
                                  <w:color w:val="156082" w:themeColor="accent1"/>
                                  <w:sz w:val="48"/>
                                  <w:szCs w:val="48"/>
                                </w:rPr>
                                <w:br/>
                              </w:r>
                              <w:r w:rsidR="006952E5" w:rsidRPr="006952E5">
                                <w:rPr>
                                  <w:caps/>
                                  <w:color w:val="156082" w:themeColor="accent1"/>
                                  <w:sz w:val="48"/>
                                  <w:szCs w:val="48"/>
                                </w:rPr>
                                <w:t>(</w:t>
                              </w:r>
                              <w:proofErr w:type="gramStart"/>
                              <w:r w:rsidR="006952E5" w:rsidRPr="006952E5">
                                <w:rPr>
                                  <w:caps/>
                                  <w:color w:val="156082" w:themeColor="accent1"/>
                                  <w:sz w:val="48"/>
                                  <w:szCs w:val="48"/>
                                </w:rPr>
                                <w:t>13-26</w:t>
                              </w:r>
                              <w:proofErr w:type="gramEnd"/>
                              <w:r w:rsidR="006952E5" w:rsidRPr="006952E5">
                                <w:rPr>
                                  <w:caps/>
                                  <w:color w:val="156082" w:themeColor="accent1"/>
                                  <w:sz w:val="48"/>
                                  <w:szCs w:val="48"/>
                                </w:rPr>
                                <w:t xml:space="preserve"> июня 2025 </w:t>
                              </w:r>
                              <w:r w:rsidR="006952E5" w:rsidRPr="006952E5">
                                <w:rPr>
                                  <w:color w:val="156082" w:themeColor="accent1"/>
                                  <w:sz w:val="48"/>
                                  <w:szCs w:val="48"/>
                                </w:rPr>
                                <w:t>г</w:t>
                              </w:r>
                              <w:r w:rsidR="006952E5" w:rsidRPr="006952E5">
                                <w:rPr>
                                  <w:caps/>
                                  <w:color w:val="156082" w:themeColor="accent1"/>
                                  <w:sz w:val="48"/>
                                  <w:szCs w:val="48"/>
                                </w:rPr>
                                <w:t>.)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962532C" w14:textId="54440504" w:rsidR="006952E5" w:rsidRDefault="006952E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t>Комитет</w:t>
          </w:r>
        </w:p>
        <w:p w14:paraId="70133A64" w14:textId="77777777" w:rsidR="006952E5" w:rsidRDefault="006952E5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6146746E" w14:textId="5754447A" w:rsidR="006952E5" w:rsidRDefault="00285AE2" w:rsidP="006952E5">
          <w:pPr>
            <w:jc w:val="center"/>
            <w:rPr>
              <w:rFonts w:ascii="Calibri" w:eastAsia="Times New Roman" w:hAnsi="Calibri" w:cs="Calibri"/>
              <w:color w:val="000000"/>
              <w:kern w:val="0"/>
              <w:sz w:val="22"/>
              <w:szCs w:val="22"/>
              <w:lang w:eastAsia="ru-RU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A9CCEF" wp14:editId="6BF62C15">
                    <wp:simplePos x="0" y="0"/>
                    <wp:positionH relativeFrom="page">
                      <wp:posOffset>221615</wp:posOffset>
                    </wp:positionH>
                    <wp:positionV relativeFrom="page">
                      <wp:posOffset>8949055</wp:posOffset>
                    </wp:positionV>
                    <wp:extent cx="7315200" cy="914400"/>
                    <wp:effectExtent l="0" t="0" r="0" b="698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7FDCB3" w14:textId="2C0DE390" w:rsidR="006952E5" w:rsidRPr="00285AE2" w:rsidRDefault="006952E5" w:rsidP="006952E5">
                                <w:pPr>
                                  <w:pStyle w:val="ad"/>
                                  <w:jc w:val="center"/>
                                  <w:rPr>
                                    <w:color w:val="156082" w:themeColor="accent1"/>
                                    <w:sz w:val="40"/>
                                    <w:szCs w:val="40"/>
                                    <w:lang w:val="ru-RU"/>
                                  </w:rPr>
                                </w:pPr>
                                <w:r w:rsidRPr="00285AE2">
                                  <w:rPr>
                                    <w:color w:val="156082" w:themeColor="accent1"/>
                                    <w:sz w:val="40"/>
                                    <w:szCs w:val="40"/>
                                    <w:lang w:val="ru-RU"/>
                                  </w:rPr>
                                  <w:t>БИШКЕК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FA9CCEF" id="Текстовое поле 152" o:spid="_x0000_s1027" type="#_x0000_t202" style="position:absolute;left:0;text-align:left;margin-left:17.45pt;margin-top:704.6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" filled="f" stroked="f" strokeweight=".5pt">
                    <v:textbox inset="126pt,0,54pt,0">
                      <w:txbxContent>
                        <w:p w14:paraId="5F7FDCB3" w14:textId="2C0DE390" w:rsidR="006952E5" w:rsidRPr="00285AE2" w:rsidRDefault="006952E5" w:rsidP="006952E5">
                          <w:pPr>
                            <w:pStyle w:val="ad"/>
                            <w:jc w:val="center"/>
                            <w:rPr>
                              <w:color w:val="156082" w:themeColor="accent1"/>
                              <w:sz w:val="40"/>
                              <w:szCs w:val="40"/>
                              <w:lang w:val="ru-RU"/>
                            </w:rPr>
                          </w:pPr>
                          <w:r w:rsidRPr="00285AE2">
                            <w:rPr>
                              <w:color w:val="156082" w:themeColor="accent1"/>
                              <w:sz w:val="40"/>
                              <w:szCs w:val="40"/>
                              <w:lang w:val="ru-RU"/>
                            </w:rPr>
                            <w:t>БИШКЕК 2025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952E5" w:rsidRPr="006952E5">
            <w:rPr>
              <w:rFonts w:ascii="Calibri" w:hAnsi="Calibri" w:cs="Calibri"/>
              <w:color w:val="156082" w:themeColor="accent1"/>
              <w:sz w:val="56"/>
              <w:szCs w:val="56"/>
            </w:rPr>
            <w:t>КОМИТЕТ КСОЗ ПО ВИЧ И ТБ</w:t>
          </w:r>
          <w:r w:rsidR="006952E5">
            <w:rPr>
              <w:rFonts w:ascii="Calibri" w:hAnsi="Calibri" w:cs="Calibri"/>
              <w:color w:val="000000"/>
              <w:sz w:val="22"/>
              <w:szCs w:val="22"/>
            </w:rPr>
            <w:br w:type="page"/>
          </w:r>
        </w:p>
      </w:sdtContent>
    </w:sdt>
    <w:p w14:paraId="22C2C62A" w14:textId="2316F3DC" w:rsidR="00285AE2" w:rsidRDefault="00285AE2" w:rsidP="0038076D">
      <w:pPr>
        <w:pStyle w:val="1"/>
      </w:pPr>
      <w:r>
        <w:lastRenderedPageBreak/>
        <w:t>Список сокращений</w:t>
      </w:r>
    </w:p>
    <w:p w14:paraId="0F6C8E9D" w14:textId="77777777" w:rsidR="00285AE2" w:rsidRPr="00DE7F58" w:rsidRDefault="00285AE2" w:rsidP="00285AE2"/>
    <w:tbl>
      <w:tblPr>
        <w:tblStyle w:val="af3"/>
        <w:tblW w:w="10007" w:type="dxa"/>
        <w:tblLook w:val="04A0" w:firstRow="1" w:lastRow="0" w:firstColumn="1" w:lastColumn="0" w:noHBand="0" w:noVBand="1"/>
      </w:tblPr>
      <w:tblGrid>
        <w:gridCol w:w="2769"/>
        <w:gridCol w:w="7238"/>
      </w:tblGrid>
      <w:tr w:rsidR="00285AE2" w:rsidRPr="00383ECD" w14:paraId="3C3E3F59" w14:textId="77777777" w:rsidTr="00B54B25">
        <w:tc>
          <w:tcPr>
            <w:tcW w:w="2769" w:type="dxa"/>
          </w:tcPr>
          <w:p w14:paraId="25391127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3ECD">
              <w:rPr>
                <w:rFonts w:ascii="Times New Roman" w:hAnsi="Times New Roman" w:cs="Times New Roman"/>
                <w:b/>
                <w:color w:val="000000"/>
              </w:rPr>
              <w:t xml:space="preserve">АРТ </w:t>
            </w:r>
          </w:p>
        </w:tc>
        <w:tc>
          <w:tcPr>
            <w:tcW w:w="7238" w:type="dxa"/>
          </w:tcPr>
          <w:p w14:paraId="1953BB1E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Антиретровирусная терапия - лечение ВИЧ-инфекции с использованием антиретровирусных препаратов</w:t>
            </w:r>
          </w:p>
        </w:tc>
      </w:tr>
      <w:tr w:rsidR="00285AE2" w:rsidRPr="00383ECD" w14:paraId="36D43395" w14:textId="77777777" w:rsidTr="00B54B25">
        <w:tc>
          <w:tcPr>
            <w:tcW w:w="2769" w:type="dxa"/>
          </w:tcPr>
          <w:p w14:paraId="3B10FDD1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АРВ</w:t>
            </w:r>
          </w:p>
        </w:tc>
        <w:tc>
          <w:tcPr>
            <w:tcW w:w="7238" w:type="dxa"/>
          </w:tcPr>
          <w:p w14:paraId="15E61584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Антиретровирусн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</w:p>
        </w:tc>
      </w:tr>
      <w:tr w:rsidR="00285AE2" w:rsidRPr="00383ECD" w14:paraId="491B889B" w14:textId="77777777" w:rsidTr="00B54B25">
        <w:tc>
          <w:tcPr>
            <w:tcW w:w="2769" w:type="dxa"/>
          </w:tcPr>
          <w:p w14:paraId="4FD3BB99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83ECD">
              <w:rPr>
                <w:rFonts w:ascii="Times New Roman" w:hAnsi="Times New Roman" w:cs="Times New Roman"/>
                <w:b/>
                <w:color w:val="000000"/>
              </w:rPr>
              <w:t xml:space="preserve">ВИЧ </w:t>
            </w:r>
          </w:p>
        </w:tc>
        <w:tc>
          <w:tcPr>
            <w:tcW w:w="7238" w:type="dxa"/>
          </w:tcPr>
          <w:p w14:paraId="08D0B0CE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3ECD">
              <w:rPr>
                <w:rFonts w:ascii="Times New Roman" w:hAnsi="Times New Roman" w:cs="Times New Roman"/>
              </w:rPr>
              <w:t>Вирус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CD">
              <w:rPr>
                <w:rFonts w:ascii="Times New Roman" w:hAnsi="Times New Roman" w:cs="Times New Roman"/>
              </w:rPr>
              <w:t>иммунодефицита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CD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5AE2" w:rsidRPr="00383ECD" w14:paraId="7FC5AEF9" w14:textId="77777777" w:rsidTr="00B54B25">
        <w:tc>
          <w:tcPr>
            <w:tcW w:w="2769" w:type="dxa"/>
          </w:tcPr>
          <w:p w14:paraId="7FFE8D01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83ECD">
              <w:rPr>
                <w:rFonts w:ascii="Times New Roman" w:hAnsi="Times New Roman" w:cs="Times New Roman"/>
                <w:b/>
              </w:rPr>
              <w:t>Д-</w:t>
            </w:r>
            <w:proofErr w:type="spellStart"/>
            <w:r w:rsidRPr="00383ECD">
              <w:rPr>
                <w:rFonts w:ascii="Times New Roman" w:hAnsi="Times New Roman" w:cs="Times New Roman"/>
                <w:b/>
              </w:rPr>
              <w:t>учет</w:t>
            </w:r>
            <w:proofErr w:type="spellEnd"/>
          </w:p>
        </w:tc>
        <w:tc>
          <w:tcPr>
            <w:tcW w:w="7238" w:type="dxa"/>
          </w:tcPr>
          <w:p w14:paraId="63744D48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Диспансерный учет</w:t>
            </w:r>
          </w:p>
        </w:tc>
      </w:tr>
      <w:tr w:rsidR="00285AE2" w:rsidRPr="00383ECD" w14:paraId="2968B53F" w14:textId="77777777" w:rsidTr="00B54B25">
        <w:tc>
          <w:tcPr>
            <w:tcW w:w="2769" w:type="dxa"/>
          </w:tcPr>
          <w:p w14:paraId="5DD69545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83ECD">
              <w:rPr>
                <w:rFonts w:ascii="Times New Roman" w:hAnsi="Times New Roman" w:cs="Times New Roman"/>
                <w:b/>
                <w:lang w:val="ru-RU"/>
              </w:rPr>
              <w:t>КГН</w:t>
            </w:r>
          </w:p>
        </w:tc>
        <w:tc>
          <w:tcPr>
            <w:tcW w:w="7238" w:type="dxa"/>
          </w:tcPr>
          <w:p w14:paraId="0C2959DA" w14:textId="77777777" w:rsidR="00285AE2" w:rsidRPr="00383ECD" w:rsidRDefault="00285AE2" w:rsidP="00B54B25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3ECD">
              <w:rPr>
                <w:rFonts w:ascii="Times New Roman" w:eastAsia="Times New Roman" w:hAnsi="Times New Roman" w:cs="Times New Roman"/>
                <w:lang w:val="ru-RU" w:eastAsia="ru-RU"/>
              </w:rPr>
              <w:t>Ключевые группы населения</w:t>
            </w:r>
          </w:p>
        </w:tc>
      </w:tr>
      <w:tr w:rsidR="00285AE2" w:rsidRPr="00383ECD" w14:paraId="5D9DB237" w14:textId="77777777" w:rsidTr="00B54B25">
        <w:tc>
          <w:tcPr>
            <w:tcW w:w="2769" w:type="dxa"/>
          </w:tcPr>
          <w:p w14:paraId="30FDFC71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КР</w:t>
            </w:r>
          </w:p>
        </w:tc>
        <w:tc>
          <w:tcPr>
            <w:tcW w:w="7238" w:type="dxa"/>
          </w:tcPr>
          <w:p w14:paraId="1ACA4AA1" w14:textId="77777777" w:rsidR="00285AE2" w:rsidRPr="00692E72" w:rsidRDefault="00285AE2" w:rsidP="00B54B25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Кыргызская Республика</w:t>
            </w:r>
          </w:p>
        </w:tc>
      </w:tr>
      <w:tr w:rsidR="00285AE2" w:rsidRPr="00383ECD" w14:paraId="4A181749" w14:textId="77777777" w:rsidTr="00B54B25">
        <w:tc>
          <w:tcPr>
            <w:tcW w:w="2769" w:type="dxa"/>
          </w:tcPr>
          <w:p w14:paraId="05CADCDF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3ECD">
              <w:rPr>
                <w:rFonts w:ascii="Times New Roman" w:hAnsi="Times New Roman" w:cs="Times New Roman"/>
                <w:b/>
              </w:rPr>
              <w:t>ЛЖВ</w:t>
            </w:r>
          </w:p>
        </w:tc>
        <w:tc>
          <w:tcPr>
            <w:tcW w:w="7238" w:type="dxa"/>
          </w:tcPr>
          <w:p w14:paraId="52881846" w14:textId="77777777" w:rsidR="00285AE2" w:rsidRPr="00383ECD" w:rsidRDefault="00285AE2" w:rsidP="00B54B25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3ECD">
              <w:rPr>
                <w:rFonts w:ascii="Times New Roman" w:eastAsia="Times New Roman" w:hAnsi="Times New Roman" w:cs="Times New Roman"/>
                <w:lang w:val="ru-RU" w:eastAsia="ru-RU"/>
              </w:rPr>
              <w:t>Люди, живущие с ВИЧ, термин, используемый для обозначения человека или группы людей, живущих с ВИЧ</w:t>
            </w:r>
          </w:p>
        </w:tc>
      </w:tr>
      <w:tr w:rsidR="00285AE2" w:rsidRPr="00383ECD" w14:paraId="4757F5A5" w14:textId="77777777" w:rsidTr="00B54B25">
        <w:tc>
          <w:tcPr>
            <w:tcW w:w="2769" w:type="dxa"/>
          </w:tcPr>
          <w:p w14:paraId="19422DE7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ЛУИН</w:t>
            </w:r>
          </w:p>
        </w:tc>
        <w:tc>
          <w:tcPr>
            <w:tcW w:w="7238" w:type="dxa"/>
          </w:tcPr>
          <w:p w14:paraId="1AE7BD5A" w14:textId="77777777" w:rsidR="00285AE2" w:rsidRPr="00692E72" w:rsidRDefault="00285AE2" w:rsidP="00B54B25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Люди, употребляющие наркотики</w:t>
            </w:r>
            <w:r>
              <w:rPr>
                <w:rFonts w:ascii="Times New Roman" w:hAnsi="Times New Roman" w:cs="Times New Roman"/>
                <w:lang w:val="ru-RU"/>
              </w:rPr>
              <w:t xml:space="preserve"> путем инъекций</w:t>
            </w:r>
            <w:r w:rsidRPr="00383ECD">
              <w:rPr>
                <w:rFonts w:ascii="Times New Roman" w:hAnsi="Times New Roman" w:cs="Times New Roman"/>
                <w:lang w:val="ru-RU"/>
              </w:rPr>
              <w:t xml:space="preserve"> – люди любой гендерной идентичности, употребляющие </w:t>
            </w:r>
            <w:r>
              <w:rPr>
                <w:rFonts w:ascii="Times New Roman" w:hAnsi="Times New Roman" w:cs="Times New Roman"/>
                <w:lang w:val="ru-RU"/>
              </w:rPr>
              <w:t>наркотики инъекционным путем независимо от давности и дозы потребляемых наркотиков</w:t>
            </w:r>
            <w:r w:rsidRPr="00383EC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85AE2" w:rsidRPr="00383ECD" w14:paraId="5119E683" w14:textId="77777777" w:rsidTr="00B54B25">
        <w:tc>
          <w:tcPr>
            <w:tcW w:w="2769" w:type="dxa"/>
          </w:tcPr>
          <w:p w14:paraId="14778D84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83ECD">
              <w:rPr>
                <w:rFonts w:ascii="Times New Roman" w:hAnsi="Times New Roman" w:cs="Times New Roman"/>
                <w:b/>
              </w:rPr>
              <w:t>ЛУН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238" w:type="dxa"/>
          </w:tcPr>
          <w:p w14:paraId="497CBADF" w14:textId="77777777" w:rsidR="00285AE2" w:rsidRPr="00383ECD" w:rsidRDefault="00285AE2" w:rsidP="00B54B25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Люди, употребляющие наркотики, – люди любой гендерной идентичности, употребляющие психоактивные вещества, которые не разрешены для употребления законодательством КР, включая людей, которые ранее употребляли наркотики</w:t>
            </w:r>
          </w:p>
        </w:tc>
      </w:tr>
      <w:tr w:rsidR="00285AE2" w:rsidRPr="00383ECD" w14:paraId="1A84383D" w14:textId="77777777" w:rsidTr="00B54B25">
        <w:tc>
          <w:tcPr>
            <w:tcW w:w="2769" w:type="dxa"/>
          </w:tcPr>
          <w:p w14:paraId="69ACFFD6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МВД</w:t>
            </w:r>
          </w:p>
        </w:tc>
        <w:tc>
          <w:tcPr>
            <w:tcW w:w="7238" w:type="dxa"/>
          </w:tcPr>
          <w:p w14:paraId="2CDFA330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Министерство внутренних дел КР</w:t>
            </w:r>
          </w:p>
        </w:tc>
      </w:tr>
      <w:tr w:rsidR="00285AE2" w:rsidRPr="00383ECD" w14:paraId="691D03D0" w14:textId="77777777" w:rsidTr="00B54B25">
        <w:tc>
          <w:tcPr>
            <w:tcW w:w="2769" w:type="dxa"/>
          </w:tcPr>
          <w:p w14:paraId="5D6E40CB" w14:textId="77777777" w:rsidR="00285AE2" w:rsidRPr="00D1400E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МСМ</w:t>
            </w:r>
          </w:p>
        </w:tc>
        <w:tc>
          <w:tcPr>
            <w:tcW w:w="7238" w:type="dxa"/>
          </w:tcPr>
          <w:p w14:paraId="69B89445" w14:textId="77777777" w:rsidR="00285AE2" w:rsidRPr="00D1400E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Мужчины, которые имеют секс с мужчинами</w:t>
            </w:r>
          </w:p>
        </w:tc>
      </w:tr>
      <w:tr w:rsidR="00285AE2" w:rsidRPr="00383ECD" w14:paraId="4E9D9C7B" w14:textId="77777777" w:rsidTr="00B54B25">
        <w:tc>
          <w:tcPr>
            <w:tcW w:w="2769" w:type="dxa"/>
          </w:tcPr>
          <w:p w14:paraId="19284038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3ECD">
              <w:rPr>
                <w:rFonts w:ascii="Times New Roman" w:hAnsi="Times New Roman" w:cs="Times New Roman"/>
                <w:b/>
                <w:color w:val="000000"/>
              </w:rPr>
              <w:t xml:space="preserve">НПО </w:t>
            </w:r>
          </w:p>
        </w:tc>
        <w:tc>
          <w:tcPr>
            <w:tcW w:w="7238" w:type="dxa"/>
          </w:tcPr>
          <w:p w14:paraId="38346F46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83ECD">
              <w:rPr>
                <w:rFonts w:ascii="Times New Roman" w:hAnsi="Times New Roman" w:cs="Times New Roman"/>
              </w:rPr>
              <w:t>Неправительственная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CD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5AE2" w:rsidRPr="00383ECD" w14:paraId="404CD1A4" w14:textId="77777777" w:rsidTr="00B54B25">
        <w:tc>
          <w:tcPr>
            <w:tcW w:w="2769" w:type="dxa"/>
          </w:tcPr>
          <w:p w14:paraId="0F89028A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НСК</w:t>
            </w:r>
          </w:p>
        </w:tc>
        <w:tc>
          <w:tcPr>
            <w:tcW w:w="7238" w:type="dxa"/>
          </w:tcPr>
          <w:p w14:paraId="1633122C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Национальный статистический комитет</w:t>
            </w:r>
          </w:p>
        </w:tc>
      </w:tr>
      <w:tr w:rsidR="00285AE2" w:rsidRPr="00383ECD" w14:paraId="6E7F9C90" w14:textId="77777777" w:rsidTr="00B54B25">
        <w:tc>
          <w:tcPr>
            <w:tcW w:w="2769" w:type="dxa"/>
          </w:tcPr>
          <w:p w14:paraId="5E134822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3ECD">
              <w:rPr>
                <w:rFonts w:ascii="Times New Roman" w:hAnsi="Times New Roman" w:cs="Times New Roman"/>
                <w:b/>
                <w:color w:val="000000"/>
              </w:rPr>
              <w:t xml:space="preserve">ОЗ </w:t>
            </w:r>
          </w:p>
        </w:tc>
        <w:tc>
          <w:tcPr>
            <w:tcW w:w="7238" w:type="dxa"/>
          </w:tcPr>
          <w:p w14:paraId="24C32C1A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83ECD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CD">
              <w:rPr>
                <w:rFonts w:ascii="Times New Roman" w:hAnsi="Times New Roman" w:cs="Times New Roman"/>
              </w:rPr>
              <w:t>здравоохранения</w:t>
            </w:r>
            <w:proofErr w:type="spellEnd"/>
          </w:p>
        </w:tc>
      </w:tr>
      <w:tr w:rsidR="00285AE2" w:rsidRPr="00383ECD" w14:paraId="49EF78E4" w14:textId="77777777" w:rsidTr="00B54B25">
        <w:tc>
          <w:tcPr>
            <w:tcW w:w="2769" w:type="dxa"/>
          </w:tcPr>
          <w:p w14:paraId="30A62637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83ECD">
              <w:rPr>
                <w:rFonts w:ascii="Times New Roman" w:hAnsi="Times New Roman" w:cs="Times New Roman"/>
                <w:b/>
                <w:color w:val="000000"/>
              </w:rPr>
              <w:t>ОФ</w:t>
            </w:r>
          </w:p>
        </w:tc>
        <w:tc>
          <w:tcPr>
            <w:tcW w:w="7238" w:type="dxa"/>
          </w:tcPr>
          <w:p w14:paraId="7114E704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3ECD">
              <w:rPr>
                <w:rFonts w:ascii="Times New Roman" w:hAnsi="Times New Roman" w:cs="Times New Roman"/>
                <w:color w:val="000000"/>
                <w:lang w:val="ru-RU"/>
              </w:rPr>
              <w:t>Общественный фонд</w:t>
            </w:r>
          </w:p>
        </w:tc>
      </w:tr>
      <w:tr w:rsidR="00285AE2" w:rsidRPr="00383ECD" w14:paraId="1828E30D" w14:textId="77777777" w:rsidTr="00B54B25">
        <w:tc>
          <w:tcPr>
            <w:tcW w:w="2769" w:type="dxa"/>
          </w:tcPr>
          <w:p w14:paraId="02FDA703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ПРООН</w:t>
            </w:r>
          </w:p>
        </w:tc>
        <w:tc>
          <w:tcPr>
            <w:tcW w:w="7238" w:type="dxa"/>
          </w:tcPr>
          <w:p w14:paraId="57FCCBF2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Программа Развития Организации объединенных наций</w:t>
            </w:r>
          </w:p>
        </w:tc>
      </w:tr>
      <w:tr w:rsidR="00285AE2" w:rsidRPr="00383ECD" w14:paraId="0DFEA0D7" w14:textId="77777777" w:rsidTr="00B54B25">
        <w:tc>
          <w:tcPr>
            <w:tcW w:w="2769" w:type="dxa"/>
          </w:tcPr>
          <w:p w14:paraId="739B35EC" w14:textId="5CB8929B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383ECD">
              <w:rPr>
                <w:rFonts w:ascii="Times New Roman" w:hAnsi="Times New Roman" w:cs="Times New Roman"/>
                <w:b/>
              </w:rPr>
              <w:t>ОЦКГВГиВИЧ</w:t>
            </w:r>
            <w:proofErr w:type="spellEnd"/>
          </w:p>
        </w:tc>
        <w:tc>
          <w:tcPr>
            <w:tcW w:w="7238" w:type="dxa"/>
          </w:tcPr>
          <w:p w14:paraId="24709486" w14:textId="2FDD37D9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 xml:space="preserve">Областной центр по контролю за </w:t>
            </w:r>
            <w:proofErr w:type="spellStart"/>
            <w:r w:rsidRPr="00383ECD">
              <w:rPr>
                <w:rFonts w:ascii="Times New Roman" w:hAnsi="Times New Roman" w:cs="Times New Roman"/>
                <w:lang w:val="ru-RU"/>
              </w:rPr>
              <w:t>гемоконтактными</w:t>
            </w:r>
            <w:proofErr w:type="spellEnd"/>
            <w:r w:rsidRPr="00383ECD">
              <w:rPr>
                <w:rFonts w:ascii="Times New Roman" w:hAnsi="Times New Roman" w:cs="Times New Roman"/>
                <w:lang w:val="ru-RU"/>
              </w:rPr>
              <w:t xml:space="preserve"> вирусными гепатитами и ВИЧ</w:t>
            </w:r>
          </w:p>
        </w:tc>
      </w:tr>
      <w:tr w:rsidR="00285AE2" w:rsidRPr="00383ECD" w14:paraId="6CE3B06B" w14:textId="77777777" w:rsidTr="00B54B25">
        <w:tc>
          <w:tcPr>
            <w:tcW w:w="2769" w:type="dxa"/>
          </w:tcPr>
          <w:p w14:paraId="7C6D0881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83ECD">
              <w:rPr>
                <w:rFonts w:ascii="Times New Roman" w:hAnsi="Times New Roman" w:cs="Times New Roman"/>
                <w:b/>
              </w:rPr>
              <w:t>РЦКГВГиВИЧ</w:t>
            </w:r>
            <w:proofErr w:type="spellEnd"/>
            <w:r w:rsidRPr="00383ECD">
              <w:rPr>
                <w:rFonts w:ascii="Times New Roman" w:hAnsi="Times New Roman" w:cs="Times New Roman"/>
                <w:b/>
              </w:rPr>
              <w:t xml:space="preserve"> МЗ КР</w:t>
            </w:r>
          </w:p>
        </w:tc>
        <w:tc>
          <w:tcPr>
            <w:tcW w:w="7238" w:type="dxa"/>
          </w:tcPr>
          <w:p w14:paraId="7DEC4A1A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 xml:space="preserve">Республиканский центр по контролю за </w:t>
            </w:r>
            <w:proofErr w:type="spellStart"/>
            <w:r w:rsidRPr="00383ECD">
              <w:rPr>
                <w:rFonts w:ascii="Times New Roman" w:hAnsi="Times New Roman" w:cs="Times New Roman"/>
                <w:lang w:val="ru-RU"/>
              </w:rPr>
              <w:t>гемоконтактными</w:t>
            </w:r>
            <w:proofErr w:type="spellEnd"/>
            <w:r w:rsidRPr="00383ECD">
              <w:rPr>
                <w:rFonts w:ascii="Times New Roman" w:hAnsi="Times New Roman" w:cs="Times New Roman"/>
                <w:lang w:val="ru-RU"/>
              </w:rPr>
              <w:t xml:space="preserve"> вирусными гепатитами и ВИЧ Министерства здравоохранения КР</w:t>
            </w:r>
          </w:p>
        </w:tc>
      </w:tr>
      <w:tr w:rsidR="00285AE2" w:rsidRPr="00383ECD" w14:paraId="304BFCD3" w14:textId="77777777" w:rsidTr="00B54B25">
        <w:tc>
          <w:tcPr>
            <w:tcW w:w="2769" w:type="dxa"/>
          </w:tcPr>
          <w:p w14:paraId="75F3E524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СМИ</w:t>
            </w:r>
          </w:p>
        </w:tc>
        <w:tc>
          <w:tcPr>
            <w:tcW w:w="7238" w:type="dxa"/>
          </w:tcPr>
          <w:p w14:paraId="28AA820D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массовой информации</w:t>
            </w:r>
          </w:p>
        </w:tc>
      </w:tr>
      <w:tr w:rsidR="00285AE2" w:rsidRPr="00383ECD" w14:paraId="28B92221" w14:textId="77777777" w:rsidTr="00B54B25">
        <w:tc>
          <w:tcPr>
            <w:tcW w:w="2769" w:type="dxa"/>
          </w:tcPr>
          <w:p w14:paraId="6E2EE4CB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83ECD">
              <w:rPr>
                <w:rFonts w:ascii="Times New Roman" w:hAnsi="Times New Roman" w:cs="Times New Roman"/>
                <w:b/>
                <w:color w:val="000000"/>
              </w:rPr>
              <w:t xml:space="preserve">СПИД </w:t>
            </w:r>
          </w:p>
        </w:tc>
        <w:tc>
          <w:tcPr>
            <w:tcW w:w="7238" w:type="dxa"/>
          </w:tcPr>
          <w:p w14:paraId="180C3E27" w14:textId="77777777" w:rsidR="00285AE2" w:rsidRPr="00383ECD" w:rsidRDefault="00285AE2" w:rsidP="00B54B25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83ECD">
              <w:rPr>
                <w:rFonts w:ascii="Times New Roman" w:hAnsi="Times New Roman" w:cs="Times New Roman"/>
              </w:rPr>
              <w:t>Синдром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CD">
              <w:rPr>
                <w:rFonts w:ascii="Times New Roman" w:hAnsi="Times New Roman" w:cs="Times New Roman"/>
              </w:rPr>
              <w:t>приобретенного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ECD">
              <w:rPr>
                <w:rFonts w:ascii="Times New Roman" w:hAnsi="Times New Roman" w:cs="Times New Roman"/>
              </w:rPr>
              <w:t>иммунодефицита</w:t>
            </w:r>
            <w:proofErr w:type="spellEnd"/>
            <w:r w:rsidRPr="00383E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5AE2" w:rsidRPr="00383ECD" w14:paraId="5427686E" w14:textId="77777777" w:rsidTr="00B54B25">
        <w:tc>
          <w:tcPr>
            <w:tcW w:w="2769" w:type="dxa"/>
          </w:tcPr>
          <w:p w14:paraId="615F1C29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83ECD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7238" w:type="dxa"/>
          </w:tcPr>
          <w:p w14:paraId="18C83860" w14:textId="77777777" w:rsidR="00285AE2" w:rsidRPr="00383ECD" w:rsidRDefault="00285AE2" w:rsidP="00B54B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Секс-работники – люди любой гендерной идентичности, которые регулярно или время от времени соглашаются получать деньги или товары в обмен на сексуальные услуги</w:t>
            </w:r>
          </w:p>
        </w:tc>
      </w:tr>
      <w:tr w:rsidR="00285AE2" w:rsidRPr="00383ECD" w14:paraId="29716CF0" w14:textId="77777777" w:rsidTr="00B54B25">
        <w:tc>
          <w:tcPr>
            <w:tcW w:w="2769" w:type="dxa"/>
          </w:tcPr>
          <w:p w14:paraId="5963A3DD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СУР</w:t>
            </w:r>
          </w:p>
        </w:tc>
        <w:tc>
          <w:tcPr>
            <w:tcW w:w="7238" w:type="dxa"/>
          </w:tcPr>
          <w:p w14:paraId="5E923112" w14:textId="77777777" w:rsidR="00285AE2" w:rsidRPr="00692E72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Стратегия устойчивого развития КР</w:t>
            </w:r>
          </w:p>
        </w:tc>
      </w:tr>
      <w:tr w:rsidR="00285AE2" w:rsidRPr="00383ECD" w14:paraId="46F8876B" w14:textId="77777777" w:rsidTr="00B54B25">
        <w:tc>
          <w:tcPr>
            <w:tcW w:w="2769" w:type="dxa"/>
          </w:tcPr>
          <w:p w14:paraId="7F6CEE27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3ECD">
              <w:rPr>
                <w:rFonts w:ascii="Times New Roman" w:hAnsi="Times New Roman" w:cs="Times New Roman"/>
                <w:b/>
                <w:bCs/>
              </w:rPr>
              <w:t>СЭС</w:t>
            </w:r>
          </w:p>
        </w:tc>
        <w:tc>
          <w:tcPr>
            <w:tcW w:w="7238" w:type="dxa"/>
          </w:tcPr>
          <w:p w14:paraId="10F94C80" w14:textId="77777777" w:rsidR="00285AE2" w:rsidRPr="00383ECD" w:rsidRDefault="00285AE2" w:rsidP="00B54B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Система электронного слежения за случаями ВИЧ</w:t>
            </w:r>
          </w:p>
        </w:tc>
      </w:tr>
      <w:tr w:rsidR="00285AE2" w:rsidRPr="00383ECD" w14:paraId="3F8B091F" w14:textId="77777777" w:rsidTr="00B54B25">
        <w:tc>
          <w:tcPr>
            <w:tcW w:w="2769" w:type="dxa"/>
          </w:tcPr>
          <w:p w14:paraId="7B4CBE4A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3ECD">
              <w:rPr>
                <w:rFonts w:ascii="Times New Roman" w:hAnsi="Times New Roman" w:cs="Times New Roman"/>
                <w:b/>
                <w:bCs/>
              </w:rPr>
              <w:t>ЦСМ</w:t>
            </w:r>
          </w:p>
        </w:tc>
        <w:tc>
          <w:tcPr>
            <w:tcW w:w="7238" w:type="dxa"/>
          </w:tcPr>
          <w:p w14:paraId="4A2D1BA9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3ECD">
              <w:rPr>
                <w:rFonts w:ascii="Times New Roman" w:hAnsi="Times New Roman" w:cs="Times New Roman"/>
                <w:lang w:val="ru-RU"/>
              </w:rPr>
              <w:t>Центр семейной медицины</w:t>
            </w:r>
          </w:p>
        </w:tc>
      </w:tr>
      <w:tr w:rsidR="00285AE2" w:rsidRPr="00383ECD" w14:paraId="15ACEBA7" w14:textId="77777777" w:rsidTr="00B54B25">
        <w:tc>
          <w:tcPr>
            <w:tcW w:w="2769" w:type="dxa"/>
          </w:tcPr>
          <w:p w14:paraId="53E9C539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3EC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ЮНЭЙДС</w:t>
            </w:r>
          </w:p>
        </w:tc>
        <w:tc>
          <w:tcPr>
            <w:tcW w:w="7238" w:type="dxa"/>
          </w:tcPr>
          <w:p w14:paraId="4A40092D" w14:textId="77777777" w:rsidR="00285AE2" w:rsidRPr="00383ECD" w:rsidRDefault="00285AE2" w:rsidP="00B54B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83ECD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Объединенная программа Организации Объединенных Наций по ВИЧ/СПИДу</w:t>
            </w:r>
          </w:p>
        </w:tc>
      </w:tr>
    </w:tbl>
    <w:p w14:paraId="58318080" w14:textId="77777777" w:rsidR="00285AE2" w:rsidRPr="00383ECD" w:rsidRDefault="00285AE2" w:rsidP="00285AE2">
      <w:pPr>
        <w:pStyle w:val="af2"/>
        <w:ind w:left="720"/>
        <w:jc w:val="both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7E1B9E97" w14:textId="77777777" w:rsidR="00285AE2" w:rsidRDefault="00285AE2" w:rsidP="00285AE2">
      <w:pPr>
        <w:pStyle w:val="af2"/>
        <w:ind w:left="720"/>
        <w:rPr>
          <w:rFonts w:ascii="Cambria" w:hAnsi="Cambria" w:cs="Tahoma"/>
          <w:b/>
          <w:bCs/>
          <w:color w:val="2F5496"/>
          <w:sz w:val="24"/>
          <w:szCs w:val="24"/>
        </w:rPr>
      </w:pPr>
    </w:p>
    <w:p w14:paraId="7CE0A5A1" w14:textId="77777777" w:rsidR="00285AE2" w:rsidRDefault="00285AE2" w:rsidP="0038076D">
      <w:pPr>
        <w:pStyle w:val="20"/>
        <w:rPr>
          <w:rFonts w:eastAsia="Times New Roman"/>
          <w:kern w:val="0"/>
          <w:lang w:eastAsia="ru-RU"/>
          <w14:ligatures w14:val="none"/>
        </w:rPr>
      </w:pPr>
      <w:r>
        <w:br w:type="page"/>
      </w:r>
    </w:p>
    <w:p w14:paraId="108EF9AB" w14:textId="03F58449" w:rsidR="006952E5" w:rsidRDefault="006952E5" w:rsidP="0038076D">
      <w:pPr>
        <w:pStyle w:val="1"/>
      </w:pPr>
      <w:r>
        <w:lastRenderedPageBreak/>
        <w:t>Краткое содержание отчета – 5 стр.</w:t>
      </w:r>
    </w:p>
    <w:p w14:paraId="580CD99B" w14:textId="77777777" w:rsidR="006952E5" w:rsidRDefault="006952E5" w:rsidP="006952E5">
      <w:pPr>
        <w:pStyle w:val="ac"/>
        <w:numPr>
          <w:ilvl w:val="1"/>
          <w:numId w:val="4"/>
        </w:numPr>
        <w:spacing w:before="0" w:beforeAutospacing="0" w:after="0" w:afterAutospacing="0"/>
        <w:ind w:hanging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Контекст, техническое задание членов рабочей группы</w:t>
      </w:r>
    </w:p>
    <w:p w14:paraId="601CF515" w14:textId="77777777" w:rsidR="00232644" w:rsidRDefault="00232644" w:rsidP="00232644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E029B25" w14:textId="743DA042" w:rsidR="00232644" w:rsidRDefault="006952E5" w:rsidP="0038076D">
      <w:pPr>
        <w:pStyle w:val="20"/>
      </w:pPr>
      <w:r>
        <w:t>Обзор основных выводов и рекомендаций по направлению ВИЧ</w:t>
      </w:r>
    </w:p>
    <w:p w14:paraId="0CB383D5" w14:textId="6F6E0645" w:rsidR="00513C28" w:rsidRPr="0038076D" w:rsidRDefault="00513C28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Исполнение гранта Глобального фонда выполняется в соответствии со страновой заявкой и в соответствии со страновыми индикаторами (результата) и индикаторами процесса, установленного заказчиком. Прогресс в выполнении гранта, продвижении мер профилактики и лечения имеется, но уже на данном этапе следует обратить внимание на риски, связанные с получением заявленных ожиданий с возможным пересмотром индикаторов по согласования с Секретариатом ГФ.</w:t>
      </w:r>
    </w:p>
    <w:p w14:paraId="532CFDC1" w14:textId="277D4991" w:rsidR="00035895" w:rsidRPr="0038076D" w:rsidRDefault="00035895" w:rsidP="00035895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>Исполнители:</w:t>
      </w:r>
      <w:r w:rsidRPr="0038076D">
        <w:rPr>
          <w:i/>
          <w:iCs/>
          <w:color w:val="000000"/>
        </w:rPr>
        <w:t xml:space="preserve"> Комитет КСОЗ по ВИЧ и ТБ; ЦРЗ</w:t>
      </w:r>
      <w:r w:rsidR="00F81006" w:rsidRPr="0038076D">
        <w:rPr>
          <w:i/>
          <w:iCs/>
          <w:color w:val="000000"/>
        </w:rPr>
        <w:t xml:space="preserve">;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="00F81006" w:rsidRPr="0038076D">
        <w:rPr>
          <w:i/>
          <w:iCs/>
          <w:color w:val="000000"/>
        </w:rPr>
        <w:t>; ПРООН/ГФ.</w:t>
      </w:r>
    </w:p>
    <w:p w14:paraId="0EA63B77" w14:textId="7A78CDC6" w:rsidR="00370813" w:rsidRPr="0038076D" w:rsidRDefault="00370813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 xml:space="preserve">Кыргызстан успешно справляется с обязательством перед глобальным фондом по увеличению доли государственного финансирования. В настоящее время до 80% затрат на АРВ препараты и свыше 90% на рутинное тестирование на ВИЧ; свыше 90% средств на социальную поддержку семей и детей, живущим с ВИЧ, покрывается за счет государства. Так, </w:t>
      </w:r>
      <w:r w:rsidR="00B84C3A" w:rsidRPr="0038076D">
        <w:rPr>
          <w:color w:val="000000"/>
        </w:rPr>
        <w:t>согласно страновому отчету за 2024 год</w:t>
      </w:r>
      <w:r w:rsidRPr="0038076D">
        <w:rPr>
          <w:color w:val="000000"/>
        </w:rPr>
        <w:t>, государство покрывает 4,7 млн долларов из 12,1 млн, выделяемых на программы по ВИЧ</w:t>
      </w:r>
      <w:r w:rsidR="008D08F7" w:rsidRPr="0038076D">
        <w:rPr>
          <w:color w:val="000000"/>
        </w:rPr>
        <w:t xml:space="preserve">. При этом, </w:t>
      </w:r>
      <w:r w:rsidRPr="0038076D">
        <w:rPr>
          <w:color w:val="000000"/>
        </w:rPr>
        <w:t>7,</w:t>
      </w:r>
      <w:r w:rsidR="008D08F7" w:rsidRPr="0038076D">
        <w:rPr>
          <w:color w:val="000000"/>
        </w:rPr>
        <w:t>4 млн покрывается за счет международных доноров, что составляет 61,2%. При этом ряд важных лабораторных тестов; препараты для лечения детей; почти полный объем средств на профилактические программы для ключевых групп населения с повышенным риском инфицирования ВИЧ покрываются за счет донорского вклада.</w:t>
      </w:r>
    </w:p>
    <w:p w14:paraId="09B12101" w14:textId="634D22EB" w:rsidR="00035895" w:rsidRPr="0038076D" w:rsidRDefault="00F81006" w:rsidP="00035895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  <w:u w:val="single"/>
        </w:rPr>
      </w:pPr>
      <w:r w:rsidRPr="0038076D">
        <w:rPr>
          <w:i/>
          <w:iCs/>
          <w:color w:val="000000"/>
          <w:u w:val="single"/>
        </w:rPr>
        <w:t xml:space="preserve">Рекомендация: </w:t>
      </w:r>
      <w:r w:rsidRPr="0038076D">
        <w:rPr>
          <w:i/>
          <w:iCs/>
          <w:color w:val="000000"/>
        </w:rPr>
        <w:t>Комитету</w:t>
      </w:r>
      <w:r w:rsidRPr="0038076D">
        <w:rPr>
          <w:i/>
          <w:iCs/>
          <w:color w:val="000000"/>
        </w:rPr>
        <w:t xml:space="preserve"> КСОЗ по ВИЧ и ТБ; </w:t>
      </w:r>
      <w:r w:rsidRPr="0038076D">
        <w:rPr>
          <w:i/>
          <w:iCs/>
          <w:color w:val="000000"/>
        </w:rPr>
        <w:t xml:space="preserve">МЗ; </w:t>
      </w:r>
      <w:r w:rsidRPr="0038076D">
        <w:rPr>
          <w:i/>
          <w:iCs/>
          <w:color w:val="000000"/>
        </w:rPr>
        <w:t xml:space="preserve">ЦРЗ; </w:t>
      </w:r>
      <w:r w:rsidRPr="0038076D">
        <w:rPr>
          <w:i/>
          <w:iCs/>
          <w:color w:val="000000"/>
        </w:rPr>
        <w:t xml:space="preserve">МФ;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при формировании государственного бюджета на </w:t>
      </w:r>
      <w:proofErr w:type="gramStart"/>
      <w:r w:rsidRPr="0038076D">
        <w:rPr>
          <w:i/>
          <w:iCs/>
          <w:color w:val="000000"/>
        </w:rPr>
        <w:t>2026-2027</w:t>
      </w:r>
      <w:proofErr w:type="gramEnd"/>
      <w:r w:rsidRPr="0038076D">
        <w:rPr>
          <w:i/>
          <w:iCs/>
          <w:color w:val="000000"/>
        </w:rPr>
        <w:t xml:space="preserve"> гг. предусмотреть увеличение финансирования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на частичное покрытие расходов на лабораторные исследования по контролю за эффективностью лечения и другие цели в зависимости от потребности.</w:t>
      </w:r>
    </w:p>
    <w:p w14:paraId="19102954" w14:textId="1AEA3D39" w:rsidR="00B84C3A" w:rsidRPr="0038076D" w:rsidRDefault="00B84C3A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Включение в программы лечени</w:t>
      </w:r>
      <w:r w:rsidR="00F81006" w:rsidRPr="0038076D">
        <w:rPr>
          <w:color w:val="000000"/>
        </w:rPr>
        <w:t>я</w:t>
      </w:r>
      <w:r w:rsidRPr="0038076D">
        <w:rPr>
          <w:color w:val="000000"/>
        </w:rPr>
        <w:t xml:space="preserve"> и достижение подавления вирусной нагрузки играет главную роль не только в сохранении здоровья и жизни ЛЖВ, но и предотвращает передачу ВИЧ другим людям. Большая работа проводится по мотивированию ЛЖВ в программы лечения и формирование приверженности к лечению – то есть строгое соблюдение рекомендаций врача, ежедневный прием препаратов пожизненно и </w:t>
      </w:r>
      <w:proofErr w:type="gramStart"/>
      <w:r w:rsidRPr="0038076D">
        <w:rPr>
          <w:color w:val="000000"/>
        </w:rPr>
        <w:t>т.д.</w:t>
      </w:r>
      <w:proofErr w:type="gramEnd"/>
      <w:r w:rsidRPr="0038076D">
        <w:rPr>
          <w:color w:val="000000"/>
        </w:rPr>
        <w:t xml:space="preserve"> Однако в процессе мониторинга установлено, что по приказу МЗ запрещено проведение подтверждающих тестов, соответственно, выявление ВИЧ-статуса, подключение к АРТ и наблюдению при отсутствии документов. Поскольку встречаются, люди, которые в силу определенных жизненных обстоятельств утратили либо вообще не имели документов, равно, как и люди без гражданства – этот вопрос нужно решить – путем выдачи </w:t>
      </w:r>
      <w:r w:rsidR="00F81006" w:rsidRPr="0038076D">
        <w:rPr>
          <w:color w:val="000000"/>
        </w:rPr>
        <w:t>какой-либо</w:t>
      </w:r>
      <w:r w:rsidRPr="0038076D">
        <w:rPr>
          <w:color w:val="000000"/>
        </w:rPr>
        <w:t xml:space="preserve"> справки до восстановления документов, </w:t>
      </w:r>
      <w:proofErr w:type="gramStart"/>
      <w:r w:rsidRPr="0038076D">
        <w:rPr>
          <w:color w:val="000000"/>
        </w:rPr>
        <w:t>поскольку</w:t>
      </w:r>
      <w:proofErr w:type="gramEnd"/>
      <w:r w:rsidRPr="0038076D">
        <w:rPr>
          <w:color w:val="000000"/>
        </w:rPr>
        <w:t xml:space="preserve"> это требует времени и денег.</w:t>
      </w:r>
    </w:p>
    <w:p w14:paraId="23DC3A40" w14:textId="67A75EBC" w:rsidR="00F81006" w:rsidRPr="0038076D" w:rsidRDefault="00F81006" w:rsidP="00F81006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>Рекомендация:</w:t>
      </w:r>
      <w:r w:rsidRPr="0038076D">
        <w:rPr>
          <w:i/>
          <w:iCs/>
          <w:color w:val="000000"/>
          <w:u w:val="single"/>
        </w:rPr>
        <w:t xml:space="preserve"> </w:t>
      </w:r>
      <w:r w:rsidRPr="0038076D">
        <w:rPr>
          <w:i/>
          <w:iCs/>
          <w:color w:val="000000"/>
        </w:rPr>
        <w:t>МЗ совместно с ФОМС</w:t>
      </w:r>
      <w:r w:rsidR="00FD416B" w:rsidRPr="0038076D">
        <w:rPr>
          <w:i/>
          <w:iCs/>
          <w:color w:val="000000"/>
        </w:rPr>
        <w:t>, МВД, государственной регистрационной службой,</w:t>
      </w:r>
      <w:r w:rsidRPr="0038076D">
        <w:rPr>
          <w:i/>
          <w:iCs/>
          <w:color w:val="000000"/>
          <w:u w:val="single"/>
        </w:rPr>
        <w:t xml:space="preserve">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привлечь ресурсы </w:t>
      </w:r>
      <w:r w:rsidRPr="0038076D">
        <w:rPr>
          <w:i/>
          <w:iCs/>
          <w:color w:val="000000"/>
        </w:rPr>
        <w:t xml:space="preserve">и, при необходимости, экспертов </w:t>
      </w:r>
      <w:r w:rsidRPr="0038076D">
        <w:rPr>
          <w:i/>
          <w:iCs/>
          <w:color w:val="000000"/>
        </w:rPr>
        <w:t>для разработки</w:t>
      </w:r>
      <w:r w:rsidR="00FD416B" w:rsidRPr="0038076D">
        <w:rPr>
          <w:i/>
          <w:iCs/>
          <w:color w:val="000000"/>
        </w:rPr>
        <w:t xml:space="preserve"> решения данного вопроса.</w:t>
      </w:r>
    </w:p>
    <w:p w14:paraId="1C019198" w14:textId="3EBFC4A4" w:rsidR="00513C28" w:rsidRPr="0038076D" w:rsidRDefault="00513C28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Показатели ряда индикаторов основаны на оценочных данных, например, число ЛЖВ, кто прошел тестирование на ВИЧ и знает свой статус</w:t>
      </w:r>
      <w:r w:rsidR="00A42B85" w:rsidRPr="0038076D">
        <w:rPr>
          <w:color w:val="000000"/>
        </w:rPr>
        <w:t>.</w:t>
      </w:r>
      <w:r w:rsidRPr="0038076D">
        <w:rPr>
          <w:color w:val="000000"/>
        </w:rPr>
        <w:t xml:space="preserve"> На сегодняшний день оценочные данные имеются по числу ЛЖВ только на национальном уровне</w:t>
      </w:r>
      <w:r w:rsidR="00A42B85" w:rsidRPr="0038076D">
        <w:rPr>
          <w:color w:val="000000"/>
        </w:rPr>
        <w:t xml:space="preserve">; по ключевым группам населения вообще по отдельным сайтам. Это не позволяет сделать адекватные выводы по достижению глобальных и страновых индикаторов по каскаду лечения? Поскольку в настоящем гранте расчет достижения каскада строится по всем трем элементам (95-95-95) исходя из оценочных данных. Высокие </w:t>
      </w:r>
      <w:r w:rsidR="00A42B85" w:rsidRPr="0038076D">
        <w:rPr>
          <w:color w:val="000000"/>
        </w:rPr>
        <w:lastRenderedPageBreak/>
        <w:t xml:space="preserve">показатели на региональном уровне не соответствуют страновым индикаторам. Кроме того, они приводят к успокоенности местных исполнителей, поскольку они высоко оценивают свою работу и им уже некуда стремиться ни в процессе охвата тестированием, ни в достижении других индикаторов. В то же время работа в регионе напрямую влияет на результативность по стране в целом. </w:t>
      </w:r>
    </w:p>
    <w:p w14:paraId="5C0647FD" w14:textId="115DA16C" w:rsidR="00F81006" w:rsidRPr="0038076D" w:rsidRDefault="00F81006" w:rsidP="00F81006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 xml:space="preserve">Рекомендация: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привлечь ресурсы и, при необходимости, экспертов для разработки</w:t>
      </w:r>
      <w:r w:rsidR="00FD416B" w:rsidRPr="0038076D">
        <w:rPr>
          <w:i/>
          <w:iCs/>
          <w:color w:val="000000"/>
        </w:rPr>
        <w:t xml:space="preserve"> приблизительных оценочных данных на базе национальных оценочных данных, разработанных ЮНЭЙДС.  </w:t>
      </w:r>
    </w:p>
    <w:p w14:paraId="73ECBC72" w14:textId="77777777" w:rsidR="00F81006" w:rsidRPr="0038076D" w:rsidRDefault="00F81006" w:rsidP="00F81006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</w:p>
    <w:p w14:paraId="6C0EADD5" w14:textId="0A2FB599" w:rsidR="00096037" w:rsidRPr="0038076D" w:rsidRDefault="00A42B85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Продолжая вопрос по каскаду, в стране нет единого утвержденного руководства по формированию окончательного списка ЛЖВ (по продолжительности отсутствия на диспансерном учете для потерянных лиц; относительно учета выбывших лиц в другую страну или в другой регион КР</w:t>
      </w:r>
      <w:r w:rsidR="00096037" w:rsidRPr="0038076D">
        <w:rPr>
          <w:color w:val="000000"/>
        </w:rPr>
        <w:t xml:space="preserve">; решение вопроса с учетом лиц, обследованных анонимно либо получивших предварительный положительный результат ЭТ на ВИЧ как на базе ОЗ, так и НПО и другой. На местах специалисты не владеют такой информацией. Здесь стоит вопрос либо об отсутствии такого руководства, либо отсутствия вовлеченности региональных специалистов по расчету данных. </w:t>
      </w:r>
      <w:r w:rsidRPr="0038076D">
        <w:rPr>
          <w:color w:val="000000"/>
        </w:rPr>
        <w:t xml:space="preserve">  </w:t>
      </w:r>
    </w:p>
    <w:p w14:paraId="5AB23372" w14:textId="6D0E89BC" w:rsidR="00FD416B" w:rsidRPr="0038076D" w:rsidRDefault="00FD416B" w:rsidP="00FD416B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 xml:space="preserve">Рекомендация: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совместно с региональными </w:t>
      </w:r>
      <w:proofErr w:type="spellStart"/>
      <w:r w:rsidRPr="0038076D">
        <w:rPr>
          <w:i/>
          <w:iCs/>
          <w:color w:val="000000"/>
        </w:rPr>
        <w:t>ЦКГВГиВИЧ</w:t>
      </w:r>
      <w:proofErr w:type="spellEnd"/>
      <w:r w:rsidRPr="0038076D">
        <w:rPr>
          <w:i/>
          <w:iCs/>
          <w:color w:val="000000"/>
        </w:rPr>
        <w:t xml:space="preserve"> разработ</w:t>
      </w:r>
      <w:r w:rsidRPr="0038076D">
        <w:rPr>
          <w:i/>
          <w:iCs/>
          <w:color w:val="000000"/>
        </w:rPr>
        <w:t>ать</w:t>
      </w:r>
      <w:r w:rsidRPr="0038076D">
        <w:rPr>
          <w:i/>
          <w:iCs/>
          <w:color w:val="000000"/>
        </w:rPr>
        <w:t xml:space="preserve"> </w:t>
      </w:r>
      <w:r w:rsidRPr="0038076D">
        <w:rPr>
          <w:i/>
          <w:iCs/>
          <w:color w:val="000000"/>
        </w:rPr>
        <w:t xml:space="preserve">инструкцию по формированию списка ЛЖВ на региональном уровне для внутреннего пользования для определения региональных показателей и их достижения. Провести обучение специалистов всех центров по </w:t>
      </w:r>
      <w:proofErr w:type="spellStart"/>
      <w:r w:rsidRPr="0038076D">
        <w:rPr>
          <w:i/>
          <w:iCs/>
          <w:color w:val="000000"/>
        </w:rPr>
        <w:t>КГВГиВИЧ</w:t>
      </w:r>
      <w:proofErr w:type="spellEnd"/>
      <w:r w:rsidRPr="0038076D">
        <w:rPr>
          <w:i/>
          <w:iCs/>
          <w:color w:val="000000"/>
        </w:rPr>
        <w:t>.</w:t>
      </w:r>
    </w:p>
    <w:p w14:paraId="3D81772F" w14:textId="2EF2F34C" w:rsidR="00370813" w:rsidRPr="0038076D" w:rsidRDefault="00096037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 xml:space="preserve">Принятие законодательных инициатив относительно ключевых групп населения, в частности СР и МСМ/ТГ не только существенно повлияло на достижение индикаторов, что тоже немаловажно, так как может привести к сокращению средств следующего транша ГФ. Однако более всего беспокоит возможный рост новых случаев ВИЧ-инфекции, поскольку касается ключевых групп с повышенным риском инфицирования ВИЧ. Уходя в подполье, они лишаются доступа к программам профилактики. Попадая в неблагоприятную среду из-за страха быть привлеченным к ответственности, они пренебрегают средствами защиты подвергая себя риску инфицирования ВИЧ. Не умаляя значимости данных законов, следует достичь консенсуса с правоохранительными органами, чтобы данные мероприятия не шли в разрез </w:t>
      </w:r>
      <w:r w:rsidR="00370813" w:rsidRPr="0038076D">
        <w:rPr>
          <w:color w:val="000000"/>
        </w:rPr>
        <w:t xml:space="preserve">с необходимостью достижения индикаторов Целей устойчивого развития Кыргызской Республики. </w:t>
      </w:r>
      <w:proofErr w:type="gramStart"/>
      <w:r w:rsidR="00370813" w:rsidRPr="0038076D">
        <w:rPr>
          <w:color w:val="000000"/>
        </w:rPr>
        <w:t>С учётом высокого риска сокращения донорского финансирования в связи с мировым экономическим кризисом,</w:t>
      </w:r>
      <w:proofErr w:type="gramEnd"/>
      <w:r w:rsidR="00370813" w:rsidRPr="0038076D">
        <w:rPr>
          <w:color w:val="000000"/>
        </w:rPr>
        <w:t xml:space="preserve"> рост ВИЧ-инфекции может лечь тяжелым бременем на бюджет страны, что приведет к увеличению затрат не только на лечение и наблюдение за ЛЖВ, но также на решение социальных проблем, связанных с инвалидностью, смертностью и сиротством в связи с ВИЧ.</w:t>
      </w:r>
    </w:p>
    <w:p w14:paraId="67DE9B7C" w14:textId="4B6D3E10" w:rsidR="00FD416B" w:rsidRPr="0038076D" w:rsidRDefault="00FD416B" w:rsidP="00FD416B">
      <w:pPr>
        <w:pStyle w:val="ac"/>
        <w:spacing w:before="0" w:beforeAutospacing="0" w:after="0" w:afterAutospacing="0"/>
        <w:ind w:left="720"/>
        <w:textAlignment w:val="baseline"/>
        <w:rPr>
          <w:color w:val="000000"/>
        </w:rPr>
      </w:pPr>
      <w:r w:rsidRPr="0038076D">
        <w:rPr>
          <w:i/>
          <w:iCs/>
          <w:color w:val="000000"/>
          <w:u w:val="single"/>
        </w:rPr>
        <w:t>Исполнители</w:t>
      </w:r>
      <w:r w:rsidRPr="0038076D">
        <w:rPr>
          <w:i/>
          <w:iCs/>
          <w:color w:val="000000"/>
          <w:u w:val="single"/>
        </w:rPr>
        <w:t xml:space="preserve">: </w:t>
      </w:r>
      <w:r w:rsidRPr="0038076D">
        <w:rPr>
          <w:i/>
          <w:iCs/>
          <w:color w:val="000000"/>
        </w:rPr>
        <w:t xml:space="preserve">Комитет КСОЗ по ВИЧ и ТБ; МЗ; </w:t>
      </w:r>
      <w:r w:rsidRPr="0038076D">
        <w:rPr>
          <w:i/>
          <w:iCs/>
          <w:color w:val="000000"/>
        </w:rPr>
        <w:t>ФОМС; МВД</w:t>
      </w:r>
      <w:r w:rsidRPr="0038076D">
        <w:rPr>
          <w:i/>
          <w:iCs/>
          <w:color w:val="000000"/>
        </w:rPr>
        <w:t xml:space="preserve">;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</w:p>
    <w:p w14:paraId="1A2B376B" w14:textId="7302D277" w:rsidR="00A42B85" w:rsidRPr="0038076D" w:rsidRDefault="008D08F7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Д</w:t>
      </w:r>
      <w:r w:rsidR="00A42B85" w:rsidRPr="0038076D">
        <w:rPr>
          <w:color w:val="000000"/>
        </w:rPr>
        <w:t xml:space="preserve">остижение охвата ключевых групп населения </w:t>
      </w:r>
      <w:r w:rsidRPr="0038076D">
        <w:rPr>
          <w:color w:val="000000"/>
        </w:rPr>
        <w:t>на региональном уровне также</w:t>
      </w:r>
      <w:r w:rsidR="00A42B85" w:rsidRPr="0038076D">
        <w:rPr>
          <w:color w:val="000000"/>
        </w:rPr>
        <w:t xml:space="preserve"> требует оценочных данных</w:t>
      </w:r>
      <w:r w:rsidRPr="0038076D">
        <w:rPr>
          <w:color w:val="000000"/>
        </w:rPr>
        <w:t xml:space="preserve"> для планирования ресурсов и достижения этих групп на уровне областей и районов</w:t>
      </w:r>
      <w:r w:rsidR="00A42B85" w:rsidRPr="0038076D">
        <w:rPr>
          <w:color w:val="000000"/>
        </w:rPr>
        <w:t>.</w:t>
      </w:r>
      <w:r w:rsidRPr="0038076D">
        <w:rPr>
          <w:color w:val="000000"/>
        </w:rPr>
        <w:t xml:space="preserve"> Как было сказано выше, недостаточный охват (который должен приближаться к </w:t>
      </w:r>
      <w:proofErr w:type="gramStart"/>
      <w:r w:rsidRPr="0038076D">
        <w:rPr>
          <w:color w:val="000000"/>
        </w:rPr>
        <w:t>60-95</w:t>
      </w:r>
      <w:proofErr w:type="gramEnd"/>
      <w:r w:rsidRPr="0038076D">
        <w:rPr>
          <w:color w:val="000000"/>
        </w:rPr>
        <w:t>%, не позволит предотвратить дальнейшее распространение эпидемии в стране.</w:t>
      </w:r>
    </w:p>
    <w:p w14:paraId="1068E275" w14:textId="3A11B665" w:rsidR="00FD416B" w:rsidRPr="0038076D" w:rsidRDefault="00FD416B" w:rsidP="00FD416B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 xml:space="preserve">Рекомендация: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совместно с региональными </w:t>
      </w:r>
      <w:proofErr w:type="spellStart"/>
      <w:r w:rsidRPr="0038076D">
        <w:rPr>
          <w:i/>
          <w:iCs/>
          <w:color w:val="000000"/>
        </w:rPr>
        <w:t>ЦКГВГиВИЧ</w:t>
      </w:r>
      <w:proofErr w:type="spellEnd"/>
      <w:r w:rsidRPr="0038076D">
        <w:rPr>
          <w:i/>
          <w:iCs/>
          <w:color w:val="000000"/>
        </w:rPr>
        <w:t>; НПО и сообществами при поддержке СДС (по согласованию)</w:t>
      </w:r>
      <w:r w:rsidRPr="0038076D">
        <w:rPr>
          <w:i/>
          <w:iCs/>
          <w:color w:val="000000"/>
        </w:rPr>
        <w:t xml:space="preserve"> разработать инструкцию по формированию </w:t>
      </w:r>
      <w:r w:rsidRPr="0038076D">
        <w:rPr>
          <w:i/>
          <w:iCs/>
          <w:color w:val="000000"/>
        </w:rPr>
        <w:t xml:space="preserve">оценочных </w:t>
      </w:r>
      <w:r w:rsidR="0038076D" w:rsidRPr="0038076D">
        <w:rPr>
          <w:i/>
          <w:iCs/>
          <w:color w:val="000000"/>
        </w:rPr>
        <w:t>данных</w:t>
      </w:r>
      <w:r w:rsidRPr="0038076D">
        <w:rPr>
          <w:i/>
          <w:iCs/>
          <w:color w:val="000000"/>
        </w:rPr>
        <w:t xml:space="preserve"> на региональном уровне для внутреннего пользования для определения региональных показателей и их достижения. Провести обучение специалистов всех центров по </w:t>
      </w:r>
      <w:proofErr w:type="spellStart"/>
      <w:r w:rsidRPr="0038076D">
        <w:rPr>
          <w:i/>
          <w:iCs/>
          <w:color w:val="000000"/>
        </w:rPr>
        <w:t>КГВГиВИЧ</w:t>
      </w:r>
      <w:proofErr w:type="spellEnd"/>
      <w:r w:rsidRPr="0038076D">
        <w:rPr>
          <w:i/>
          <w:iCs/>
          <w:color w:val="000000"/>
        </w:rPr>
        <w:t>.</w:t>
      </w:r>
    </w:p>
    <w:p w14:paraId="77158A55" w14:textId="77777777" w:rsidR="00FD416B" w:rsidRPr="0038076D" w:rsidRDefault="00FD416B" w:rsidP="00FD416B">
      <w:pPr>
        <w:pStyle w:val="ac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1A240C02" w14:textId="6F522928" w:rsidR="008D08F7" w:rsidRPr="0038076D" w:rsidRDefault="008D08F7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lastRenderedPageBreak/>
        <w:t xml:space="preserve">Стигматизация и дискриминация являются факторами, ограничивающими доступ к программам профилактики, диагностики, лечения, ухода и поддержки. При посещении Ошского областного центра </w:t>
      </w:r>
      <w:proofErr w:type="spellStart"/>
      <w:r w:rsidRPr="0038076D">
        <w:rPr>
          <w:color w:val="000000"/>
        </w:rPr>
        <w:t>КГВГиВИЧ</w:t>
      </w:r>
      <w:proofErr w:type="spellEnd"/>
      <w:r w:rsidRPr="0038076D">
        <w:rPr>
          <w:color w:val="000000"/>
        </w:rPr>
        <w:t xml:space="preserve"> мы выявили серьезную проблему для </w:t>
      </w:r>
      <w:r w:rsidR="002C1FC1" w:rsidRPr="0038076D">
        <w:rPr>
          <w:color w:val="000000"/>
        </w:rPr>
        <w:t xml:space="preserve">дальнейшего его функционирования. Центр расположен внутри махалли в здании бывшего детского сада, где находится свыше 25 лет. За этот период при поддержке доноров здание было отремонтировано; создана надлежащая инфраструктура; установлено дорогостоящее лабораторное оборудование; построены склады для хранения медикаментов и реактивов, где обеспечен необходимый температурный режим и </w:t>
      </w:r>
      <w:proofErr w:type="gramStart"/>
      <w:r w:rsidR="002C1FC1" w:rsidRPr="0038076D">
        <w:rPr>
          <w:color w:val="000000"/>
        </w:rPr>
        <w:t>т.д.</w:t>
      </w:r>
      <w:proofErr w:type="gramEnd"/>
      <w:r w:rsidR="002C1FC1" w:rsidRPr="0038076D">
        <w:rPr>
          <w:color w:val="000000"/>
        </w:rPr>
        <w:t xml:space="preserve"> Однако встал вопрос об изъятии этого здания с возможным строительством нового в планируемом едином медицинском городке (центре). Основанием является письмо от соседей, которые не хотели бы такого соседства и боятся за своих детей. Этот вопрос следует обсудить и на данном этапе эффективной борьбы по ликвидации эпидемии ВИЧ-инфекции, возможно отложить до этапа, когда эта проблема будет решена (как минимум, до 2030 года). </w:t>
      </w:r>
    </w:p>
    <w:p w14:paraId="6423C5EF" w14:textId="7F35DAEE" w:rsidR="0038076D" w:rsidRPr="0038076D" w:rsidRDefault="0038076D" w:rsidP="0038076D">
      <w:pPr>
        <w:pStyle w:val="ac"/>
        <w:spacing w:before="0" w:beforeAutospacing="0" w:after="0" w:afterAutospacing="0"/>
        <w:ind w:left="720"/>
        <w:textAlignment w:val="baseline"/>
        <w:rPr>
          <w:color w:val="000000"/>
        </w:rPr>
      </w:pPr>
      <w:r w:rsidRPr="0038076D">
        <w:rPr>
          <w:i/>
          <w:iCs/>
          <w:color w:val="000000"/>
          <w:u w:val="single"/>
        </w:rPr>
        <w:t xml:space="preserve">Исполнители: </w:t>
      </w:r>
      <w:r w:rsidRPr="0038076D">
        <w:rPr>
          <w:i/>
          <w:iCs/>
          <w:color w:val="000000"/>
        </w:rPr>
        <w:t xml:space="preserve">Комитет КСОЗ по ВИЧ и ТБ; МЗ; </w:t>
      </w:r>
      <w:r w:rsidRPr="0038076D">
        <w:rPr>
          <w:i/>
          <w:iCs/>
          <w:color w:val="000000"/>
        </w:rPr>
        <w:t>Ошский областной координационный комитет</w:t>
      </w:r>
      <w:r w:rsidRPr="0038076D">
        <w:rPr>
          <w:i/>
          <w:iCs/>
          <w:color w:val="000000"/>
        </w:rPr>
        <w:t>;</w:t>
      </w:r>
      <w:r w:rsidRPr="0038076D">
        <w:rPr>
          <w:i/>
          <w:iCs/>
          <w:color w:val="000000"/>
        </w:rPr>
        <w:t xml:space="preserve"> Мэрия г. Ош;</w:t>
      </w:r>
      <w:r w:rsidRPr="0038076D">
        <w:rPr>
          <w:i/>
          <w:iCs/>
          <w:color w:val="000000"/>
        </w:rPr>
        <w:t xml:space="preserve">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</w:p>
    <w:p w14:paraId="114A2176" w14:textId="77777777" w:rsidR="0038076D" w:rsidRPr="0038076D" w:rsidRDefault="0038076D" w:rsidP="0038076D">
      <w:pPr>
        <w:pStyle w:val="ac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62427EF5" w14:textId="77777777" w:rsidR="00B84C3A" w:rsidRPr="0038076D" w:rsidRDefault="002C1FC1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 xml:space="preserve">Вопросы раннего выявления ВИЧ-инфекции на уровне ПМСП </w:t>
      </w:r>
      <w:r w:rsidR="00071060" w:rsidRPr="0038076D">
        <w:rPr>
          <w:color w:val="000000"/>
        </w:rPr>
        <w:t xml:space="preserve">остаются одним из факторов эффективного преодоления дальнейшего распространения эпидемии. Как следует из информации </w:t>
      </w:r>
      <w:proofErr w:type="spellStart"/>
      <w:r w:rsidR="00071060" w:rsidRPr="0038076D">
        <w:rPr>
          <w:color w:val="000000"/>
        </w:rPr>
        <w:t>РЦКГВГиВИЧ</w:t>
      </w:r>
      <w:proofErr w:type="spellEnd"/>
      <w:r w:rsidR="00071060" w:rsidRPr="0038076D">
        <w:rPr>
          <w:color w:val="000000"/>
        </w:rPr>
        <w:t>, по итогам 2023 года, 58% ЛЖВ были выявлены в продвинутой (запущенной) стадии ВИЧ-инфекции. Это связано с рядом причин, в основном с трудовой миграцией, но следует обратить внимание на низкую настороженность как самих ЛЖВ, так и медицинских работников. В этой связи хорошие результаты достигнуты при организации тестирования на ВИЧ уровне стационаров, которое было начато в 2022 году. С 2023 года начато внедрение тестирование на ВИЧ по клиническим показаниям на уровне ПМСП. В настоящее время эта инициатива Министерства здравоохранения, нашла поддержку в рамках гранта ГФ, но может быть сокращены в результате возможного сокращения финансирования. Следует рассмотреть возможность продолжить эту инициативу за счет средств ФОМС, включая мотивационные выплаты за выявление и включение в программы лечения медицинским работникам.</w:t>
      </w:r>
    </w:p>
    <w:p w14:paraId="78F7BE83" w14:textId="1553DBA6" w:rsidR="0038076D" w:rsidRPr="0038076D" w:rsidRDefault="0038076D" w:rsidP="0038076D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>Исполнители</w:t>
      </w:r>
      <w:r w:rsidRPr="0038076D">
        <w:rPr>
          <w:i/>
          <w:iCs/>
          <w:color w:val="000000"/>
          <w:u w:val="single"/>
        </w:rPr>
        <w:t xml:space="preserve">: </w:t>
      </w:r>
      <w:r w:rsidRPr="0038076D">
        <w:rPr>
          <w:i/>
          <w:iCs/>
          <w:color w:val="000000"/>
        </w:rPr>
        <w:t>МЗ совместно с ФОМС,</w:t>
      </w:r>
      <w:r w:rsidRPr="0038076D">
        <w:rPr>
          <w:i/>
          <w:iCs/>
          <w:color w:val="000000"/>
        </w:rPr>
        <w:t xml:space="preserve">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</w:t>
      </w:r>
      <w:r w:rsidRPr="0038076D">
        <w:rPr>
          <w:i/>
          <w:iCs/>
          <w:color w:val="000000"/>
        </w:rPr>
        <w:t xml:space="preserve">и областные центры </w:t>
      </w:r>
      <w:proofErr w:type="spellStart"/>
      <w:r w:rsidRPr="0038076D">
        <w:rPr>
          <w:i/>
          <w:iCs/>
          <w:color w:val="000000"/>
        </w:rPr>
        <w:t>КГВГиВИЧ</w:t>
      </w:r>
      <w:proofErr w:type="spellEnd"/>
      <w:r w:rsidRPr="0038076D">
        <w:rPr>
          <w:i/>
          <w:iCs/>
          <w:color w:val="000000"/>
        </w:rPr>
        <w:t>.</w:t>
      </w:r>
    </w:p>
    <w:p w14:paraId="7BD4B3C0" w14:textId="77777777" w:rsidR="0038076D" w:rsidRPr="0038076D" w:rsidRDefault="0038076D" w:rsidP="0038076D">
      <w:pPr>
        <w:pStyle w:val="ac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6870C1B7" w14:textId="16355BA8" w:rsidR="002C1FC1" w:rsidRPr="0038076D" w:rsidRDefault="00B84C3A" w:rsidP="00513C28">
      <w:pPr>
        <w:pStyle w:val="ac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 xml:space="preserve">НПО оказывают помощь государственным институтам </w:t>
      </w:r>
      <w:r w:rsidR="00035895" w:rsidRPr="0038076D">
        <w:rPr>
          <w:color w:val="000000"/>
        </w:rPr>
        <w:t xml:space="preserve">в организации профилактических программ для ключевых групп населения; в поиске потерянных ли из-под диспансерного наблюдения; социального сопровождения и формировании приверженности. Для оказания помощи на местах (например, в Баткенской области), можно было бы продумать вопрос о выделении средств из областного либо местных бюджетов по принципу </w:t>
      </w:r>
      <w:proofErr w:type="spellStart"/>
      <w:r w:rsidR="00035895" w:rsidRPr="0038076D">
        <w:rPr>
          <w:color w:val="000000"/>
        </w:rPr>
        <w:t>госсоцзаказа</w:t>
      </w:r>
      <w:proofErr w:type="spellEnd"/>
      <w:r w:rsidR="00035895" w:rsidRPr="0038076D">
        <w:rPr>
          <w:color w:val="000000"/>
        </w:rPr>
        <w:t xml:space="preserve">, либо внедрить позицию патронажного работника на уровне областных центров либо ОЗ ПМСП в соответствии с приказом МЗ КР от 29.04.2019 г. по децентрализации услуг из числа ВИЧ-активистов либо их близкого окружения. Такая практика уже апробирована и действует в ряде районов КР. </w:t>
      </w:r>
    </w:p>
    <w:p w14:paraId="18753DDE" w14:textId="77777777" w:rsidR="0038076D" w:rsidRPr="0038076D" w:rsidRDefault="0038076D" w:rsidP="0038076D">
      <w:pPr>
        <w:pStyle w:val="ac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  <w:r w:rsidRPr="0038076D">
        <w:rPr>
          <w:i/>
          <w:iCs/>
          <w:color w:val="000000"/>
          <w:u w:val="single"/>
        </w:rPr>
        <w:t xml:space="preserve">Исполнители: </w:t>
      </w:r>
      <w:r w:rsidRPr="0038076D">
        <w:rPr>
          <w:i/>
          <w:iCs/>
          <w:color w:val="000000"/>
        </w:rPr>
        <w:t xml:space="preserve">МЗ совместно с ФОМС, Областные администрации; </w:t>
      </w:r>
      <w:proofErr w:type="spellStart"/>
      <w:r w:rsidRPr="0038076D">
        <w:rPr>
          <w:i/>
          <w:iCs/>
          <w:color w:val="000000"/>
        </w:rPr>
        <w:t>РЦКГВГиВИЧ</w:t>
      </w:r>
      <w:proofErr w:type="spellEnd"/>
      <w:r w:rsidRPr="0038076D">
        <w:rPr>
          <w:i/>
          <w:iCs/>
          <w:color w:val="000000"/>
        </w:rPr>
        <w:t xml:space="preserve"> и областные центры </w:t>
      </w:r>
      <w:proofErr w:type="spellStart"/>
      <w:r w:rsidRPr="0038076D">
        <w:rPr>
          <w:i/>
          <w:iCs/>
          <w:color w:val="000000"/>
        </w:rPr>
        <w:t>КГВГиВИЧ</w:t>
      </w:r>
      <w:proofErr w:type="spellEnd"/>
      <w:r w:rsidRPr="0038076D">
        <w:rPr>
          <w:i/>
          <w:iCs/>
          <w:color w:val="000000"/>
        </w:rPr>
        <w:t>.</w:t>
      </w:r>
    </w:p>
    <w:p w14:paraId="7B158FB2" w14:textId="77777777" w:rsidR="0038076D" w:rsidRPr="0038076D" w:rsidRDefault="0038076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8076D">
        <w:rPr>
          <w:rFonts w:ascii="Times New Roman" w:hAnsi="Times New Roman" w:cs="Times New Roman"/>
          <w:color w:val="000000"/>
        </w:rPr>
        <w:br w:type="page"/>
      </w:r>
    </w:p>
    <w:p w14:paraId="7B959464" w14:textId="5459260C" w:rsidR="006952E5" w:rsidRDefault="00FF5548" w:rsidP="0038076D">
      <w:pPr>
        <w:pStyle w:val="1"/>
      </w:pPr>
      <w:r>
        <w:lastRenderedPageBreak/>
        <w:t>ВВЕДЕНИЕ</w:t>
      </w:r>
    </w:p>
    <w:p w14:paraId="248DE4DD" w14:textId="77777777" w:rsidR="00FF5548" w:rsidRDefault="00FF5548" w:rsidP="006952E5">
      <w:pPr>
        <w:pStyle w:val="ac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C722148" w14:textId="5B641949" w:rsidR="00FF5548" w:rsidRPr="005F25D6" w:rsidRDefault="006952E5" w:rsidP="006952E5">
      <w:pPr>
        <w:rPr>
          <w:rFonts w:ascii="Times New Roman" w:hAnsi="Times New Roman" w:cs="Times New Roman"/>
        </w:rPr>
      </w:pPr>
      <w:r w:rsidRPr="005F25D6">
        <w:rPr>
          <w:rFonts w:ascii="Times New Roman" w:hAnsi="Times New Roman" w:cs="Times New Roman"/>
        </w:rPr>
        <w:t xml:space="preserve">Ликвидация ВИЧ-инфекции и туберкулеза являются целями Национальной стратегии устойчивого развития Кыргызской Республики до 2030 года. Новые законы в области здравоохранения, а также программы Кабинета Министров КР включают исчерпывающие меры, направленные на достижение этих целей. </w:t>
      </w:r>
      <w:r w:rsidR="00FF5548" w:rsidRPr="005F25D6">
        <w:rPr>
          <w:rFonts w:ascii="Times New Roman" w:hAnsi="Times New Roman" w:cs="Times New Roman"/>
        </w:rPr>
        <w:t xml:space="preserve">Для финансовой поддержки реализации задач Кыргызской Республики </w:t>
      </w:r>
      <w:r w:rsidRPr="005F25D6">
        <w:rPr>
          <w:rFonts w:ascii="Times New Roman" w:hAnsi="Times New Roman" w:cs="Times New Roman"/>
        </w:rPr>
        <w:t>Глобальны</w:t>
      </w:r>
      <w:r w:rsidR="00312290" w:rsidRPr="005F25D6">
        <w:rPr>
          <w:rFonts w:ascii="Times New Roman" w:hAnsi="Times New Roman" w:cs="Times New Roman"/>
        </w:rPr>
        <w:t>й</w:t>
      </w:r>
      <w:r w:rsidRPr="005F25D6">
        <w:rPr>
          <w:rFonts w:ascii="Times New Roman" w:hAnsi="Times New Roman" w:cs="Times New Roman"/>
        </w:rPr>
        <w:t xml:space="preserve"> фонд по борьбе со СПИДом и туберкулезом (ГФСТМ)</w:t>
      </w:r>
      <w:r w:rsidR="00FF5548" w:rsidRPr="005F25D6">
        <w:rPr>
          <w:rFonts w:ascii="Times New Roman" w:hAnsi="Times New Roman" w:cs="Times New Roman"/>
        </w:rPr>
        <w:t xml:space="preserve"> по запросу страны </w:t>
      </w:r>
      <w:r w:rsidRPr="005F25D6">
        <w:rPr>
          <w:rFonts w:ascii="Times New Roman" w:hAnsi="Times New Roman" w:cs="Times New Roman"/>
        </w:rPr>
        <w:t>выдел</w:t>
      </w:r>
      <w:r w:rsidR="00FF5548" w:rsidRPr="005F25D6">
        <w:rPr>
          <w:rFonts w:ascii="Times New Roman" w:hAnsi="Times New Roman" w:cs="Times New Roman"/>
        </w:rPr>
        <w:t>ил</w:t>
      </w:r>
      <w:r w:rsidRPr="005F25D6">
        <w:rPr>
          <w:rFonts w:ascii="Times New Roman" w:hAnsi="Times New Roman" w:cs="Times New Roman"/>
        </w:rPr>
        <w:t xml:space="preserve"> очередной грант в объеме </w:t>
      </w:r>
      <w:r w:rsidR="00FF5548" w:rsidRPr="005F25D6">
        <w:rPr>
          <w:rFonts w:ascii="Times New Roman" w:hAnsi="Times New Roman" w:cs="Times New Roman"/>
        </w:rPr>
        <w:t>27 400 358</w:t>
      </w:r>
      <w:r w:rsidRPr="005F25D6">
        <w:rPr>
          <w:rFonts w:ascii="Times New Roman" w:hAnsi="Times New Roman" w:cs="Times New Roman"/>
        </w:rPr>
        <w:t xml:space="preserve"> </w:t>
      </w:r>
      <w:r w:rsidR="00312290" w:rsidRPr="005F25D6">
        <w:rPr>
          <w:rFonts w:ascii="Times New Roman" w:hAnsi="Times New Roman" w:cs="Times New Roman"/>
        </w:rPr>
        <w:t>долларов США</w:t>
      </w:r>
      <w:r w:rsidRPr="005F25D6">
        <w:rPr>
          <w:rFonts w:ascii="Times New Roman" w:hAnsi="Times New Roman" w:cs="Times New Roman"/>
        </w:rPr>
        <w:t xml:space="preserve"> </w:t>
      </w:r>
      <w:r w:rsidR="00FF5548" w:rsidRPr="005F25D6">
        <w:rPr>
          <w:rFonts w:ascii="Times New Roman" w:hAnsi="Times New Roman" w:cs="Times New Roman"/>
        </w:rPr>
        <w:t xml:space="preserve">на </w:t>
      </w:r>
      <w:proofErr w:type="gramStart"/>
      <w:r w:rsidR="00FF5548" w:rsidRPr="005F25D6">
        <w:rPr>
          <w:rFonts w:ascii="Times New Roman" w:hAnsi="Times New Roman" w:cs="Times New Roman"/>
        </w:rPr>
        <w:t>2024-2026</w:t>
      </w:r>
      <w:proofErr w:type="gramEnd"/>
      <w:r w:rsidR="00FF5548" w:rsidRPr="005F25D6">
        <w:rPr>
          <w:rFonts w:ascii="Times New Roman" w:hAnsi="Times New Roman" w:cs="Times New Roman"/>
        </w:rPr>
        <w:t xml:space="preserve"> гг. </w:t>
      </w:r>
    </w:p>
    <w:p w14:paraId="0F442229" w14:textId="77777777" w:rsidR="00FF5548" w:rsidRPr="005F25D6" w:rsidRDefault="00FF5548" w:rsidP="006952E5">
      <w:pPr>
        <w:rPr>
          <w:rFonts w:ascii="Times New Roman" w:hAnsi="Times New Roman" w:cs="Times New Roman"/>
        </w:rPr>
      </w:pPr>
    </w:p>
    <w:p w14:paraId="296BBDBD" w14:textId="5221E44D" w:rsidR="00FF5548" w:rsidRPr="005F25D6" w:rsidRDefault="00312290" w:rsidP="00FF5548">
      <w:pPr>
        <w:jc w:val="both"/>
        <w:rPr>
          <w:rFonts w:ascii="Times New Roman" w:hAnsi="Times New Roman" w:cs="Times New Roman"/>
          <w:color w:val="FF0000"/>
        </w:rPr>
      </w:pPr>
      <w:r w:rsidRPr="005F25D6">
        <w:rPr>
          <w:rFonts w:ascii="Times New Roman" w:hAnsi="Times New Roman" w:cs="Times New Roman"/>
        </w:rPr>
        <w:t>К</w:t>
      </w:r>
      <w:r w:rsidR="00FF5548" w:rsidRPr="005F25D6">
        <w:rPr>
          <w:rFonts w:ascii="Times New Roman" w:hAnsi="Times New Roman" w:cs="Times New Roman"/>
        </w:rPr>
        <w:t>оординацию</w:t>
      </w:r>
      <w:r w:rsidR="00A54B4F" w:rsidRPr="005F25D6">
        <w:rPr>
          <w:rFonts w:ascii="Times New Roman" w:hAnsi="Times New Roman" w:cs="Times New Roman"/>
        </w:rPr>
        <w:t xml:space="preserve"> </w:t>
      </w:r>
      <w:r w:rsidR="00FF5548" w:rsidRPr="005F25D6">
        <w:rPr>
          <w:rFonts w:ascii="Times New Roman" w:hAnsi="Times New Roman" w:cs="Times New Roman"/>
        </w:rPr>
        <w:t>реализаци</w:t>
      </w:r>
      <w:r w:rsidR="00A54B4F" w:rsidRPr="005F25D6">
        <w:rPr>
          <w:rFonts w:ascii="Times New Roman" w:hAnsi="Times New Roman" w:cs="Times New Roman"/>
        </w:rPr>
        <w:t>и</w:t>
      </w:r>
      <w:r w:rsidR="00FF5548" w:rsidRPr="005F25D6">
        <w:rPr>
          <w:rFonts w:ascii="Times New Roman" w:hAnsi="Times New Roman" w:cs="Times New Roman"/>
        </w:rPr>
        <w:t xml:space="preserve"> гранта ГФ обеспечивает Комитет по ВИЧ и ТБ при Координационном совете общественного здравоохранения при Кабинете Министров </w:t>
      </w:r>
      <w:r w:rsidR="00A54B4F" w:rsidRPr="005F25D6">
        <w:rPr>
          <w:rFonts w:ascii="Times New Roman" w:hAnsi="Times New Roman" w:cs="Times New Roman"/>
        </w:rPr>
        <w:t xml:space="preserve">КР </w:t>
      </w:r>
      <w:r w:rsidR="00FF5548" w:rsidRPr="005F25D6">
        <w:rPr>
          <w:rFonts w:ascii="Times New Roman" w:hAnsi="Times New Roman" w:cs="Times New Roman"/>
        </w:rPr>
        <w:t>(</w:t>
      </w:r>
      <w:r w:rsidR="00A54B4F" w:rsidRPr="005F25D6">
        <w:rPr>
          <w:rFonts w:ascii="Times New Roman" w:hAnsi="Times New Roman" w:cs="Times New Roman"/>
        </w:rPr>
        <w:t xml:space="preserve">далее Комитет </w:t>
      </w:r>
      <w:r w:rsidR="00FF5548" w:rsidRPr="005F25D6">
        <w:rPr>
          <w:rFonts w:ascii="Times New Roman" w:hAnsi="Times New Roman" w:cs="Times New Roman"/>
        </w:rPr>
        <w:t>КСОЗ)</w:t>
      </w:r>
      <w:r w:rsidR="00A54B4F" w:rsidRPr="005F25D6">
        <w:rPr>
          <w:rFonts w:ascii="Times New Roman" w:hAnsi="Times New Roman" w:cs="Times New Roman"/>
        </w:rPr>
        <w:t xml:space="preserve">. </w:t>
      </w:r>
      <w:r w:rsidR="00431176" w:rsidRPr="005F25D6">
        <w:rPr>
          <w:rFonts w:ascii="Times New Roman" w:hAnsi="Times New Roman" w:cs="Times New Roman"/>
        </w:rPr>
        <w:t xml:space="preserve">Комитет КСОЗ по ВИЧ и ТБ состоит из представителей Жогорку Кенеша; Кабинета Министров; МЗ, других Министерств, членов НПО, сообществ людей, живущих с ВИЧ и ТБ и ключевых групп населения, а также международных организаций. </w:t>
      </w:r>
      <w:r w:rsidR="00A54B4F" w:rsidRPr="005F25D6">
        <w:rPr>
          <w:rFonts w:ascii="Times New Roman" w:hAnsi="Times New Roman" w:cs="Times New Roman"/>
        </w:rPr>
        <w:t>Он осуществляет</w:t>
      </w:r>
      <w:r w:rsidR="00FF5548" w:rsidRPr="005F25D6">
        <w:rPr>
          <w:rFonts w:ascii="Times New Roman" w:hAnsi="Times New Roman" w:cs="Times New Roman"/>
        </w:rPr>
        <w:t xml:space="preserve"> </w:t>
      </w:r>
      <w:r w:rsidR="00A54B4F" w:rsidRPr="005F25D6">
        <w:rPr>
          <w:rFonts w:ascii="Times New Roman" w:hAnsi="Times New Roman" w:cs="Times New Roman"/>
        </w:rPr>
        <w:t>взаимодействие между разл</w:t>
      </w:r>
      <w:r w:rsidR="00FF5548" w:rsidRPr="005F25D6">
        <w:rPr>
          <w:rFonts w:ascii="Times New Roman" w:hAnsi="Times New Roman" w:cs="Times New Roman"/>
        </w:rPr>
        <w:t>ичными секторами и программами</w:t>
      </w:r>
      <w:r w:rsidR="00701862" w:rsidRPr="005F25D6">
        <w:rPr>
          <w:rFonts w:ascii="Times New Roman" w:hAnsi="Times New Roman" w:cs="Times New Roman"/>
        </w:rPr>
        <w:t>;</w:t>
      </w:r>
      <w:r w:rsidR="00FF5548" w:rsidRPr="005F25D6">
        <w:rPr>
          <w:rFonts w:ascii="Times New Roman" w:hAnsi="Times New Roman" w:cs="Times New Roman"/>
        </w:rPr>
        <w:t xml:space="preserve"> согласованность текущих мероприятий</w:t>
      </w:r>
      <w:r w:rsidR="00701862" w:rsidRPr="005F25D6">
        <w:rPr>
          <w:rFonts w:ascii="Times New Roman" w:hAnsi="Times New Roman" w:cs="Times New Roman"/>
        </w:rPr>
        <w:t xml:space="preserve"> и другое. В рамках Комитета КСОЗ функционирует сектор по надзору, который проводит</w:t>
      </w:r>
      <w:r w:rsidR="00A54B4F" w:rsidRPr="005F25D6">
        <w:rPr>
          <w:rFonts w:ascii="Times New Roman" w:hAnsi="Times New Roman" w:cs="Times New Roman"/>
        </w:rPr>
        <w:t xml:space="preserve"> </w:t>
      </w:r>
      <w:r w:rsidR="005F25D6" w:rsidRPr="005F25D6">
        <w:rPr>
          <w:rFonts w:ascii="Times New Roman" w:hAnsi="Times New Roman" w:cs="Times New Roman"/>
        </w:rPr>
        <w:t>регулярный мониторинг</w:t>
      </w:r>
      <w:r w:rsidR="00701862" w:rsidRPr="005F25D6">
        <w:rPr>
          <w:rFonts w:ascii="Times New Roman" w:hAnsi="Times New Roman" w:cs="Times New Roman"/>
        </w:rPr>
        <w:t xml:space="preserve"> за реализацией гранта для</w:t>
      </w:r>
      <w:r w:rsidR="00FF5548" w:rsidRPr="005F25D6">
        <w:rPr>
          <w:rFonts w:ascii="Times New Roman" w:hAnsi="Times New Roman" w:cs="Times New Roman"/>
        </w:rPr>
        <w:t xml:space="preserve"> предотвра</w:t>
      </w:r>
      <w:r w:rsidR="00701862" w:rsidRPr="005F25D6">
        <w:rPr>
          <w:rFonts w:ascii="Times New Roman" w:hAnsi="Times New Roman" w:cs="Times New Roman"/>
        </w:rPr>
        <w:t>щения</w:t>
      </w:r>
      <w:r w:rsidR="00FF5548" w:rsidRPr="005F25D6">
        <w:rPr>
          <w:rFonts w:ascii="Times New Roman" w:hAnsi="Times New Roman" w:cs="Times New Roman"/>
        </w:rPr>
        <w:t xml:space="preserve"> неэффективно</w:t>
      </w:r>
      <w:r w:rsidR="00701862" w:rsidRPr="005F25D6">
        <w:rPr>
          <w:rFonts w:ascii="Times New Roman" w:hAnsi="Times New Roman" w:cs="Times New Roman"/>
        </w:rPr>
        <w:t>го</w:t>
      </w:r>
      <w:r w:rsidR="00FF5548" w:rsidRPr="005F25D6">
        <w:rPr>
          <w:rFonts w:ascii="Times New Roman" w:hAnsi="Times New Roman" w:cs="Times New Roman"/>
        </w:rPr>
        <w:t xml:space="preserve"> использовани</w:t>
      </w:r>
      <w:r w:rsidR="00701862" w:rsidRPr="005F25D6">
        <w:rPr>
          <w:rFonts w:ascii="Times New Roman" w:hAnsi="Times New Roman" w:cs="Times New Roman"/>
        </w:rPr>
        <w:t>я</w:t>
      </w:r>
      <w:r w:rsidR="00FF5548" w:rsidRPr="005F25D6">
        <w:rPr>
          <w:rFonts w:ascii="Times New Roman" w:hAnsi="Times New Roman" w:cs="Times New Roman"/>
        </w:rPr>
        <w:t xml:space="preserve"> средств</w:t>
      </w:r>
      <w:r w:rsidR="00701862" w:rsidRPr="005F25D6">
        <w:rPr>
          <w:rFonts w:ascii="Times New Roman" w:hAnsi="Times New Roman" w:cs="Times New Roman"/>
        </w:rPr>
        <w:t xml:space="preserve">, </w:t>
      </w:r>
      <w:r w:rsidR="00FF5548" w:rsidRPr="005F25D6">
        <w:rPr>
          <w:rFonts w:ascii="Times New Roman" w:hAnsi="Times New Roman" w:cs="Times New Roman"/>
        </w:rPr>
        <w:t>дублировани</w:t>
      </w:r>
      <w:r w:rsidR="00701862" w:rsidRPr="005F25D6">
        <w:rPr>
          <w:rFonts w:ascii="Times New Roman" w:hAnsi="Times New Roman" w:cs="Times New Roman"/>
        </w:rPr>
        <w:t>я</w:t>
      </w:r>
      <w:r w:rsidR="00FF5548" w:rsidRPr="005F25D6">
        <w:rPr>
          <w:rFonts w:ascii="Times New Roman" w:hAnsi="Times New Roman" w:cs="Times New Roman"/>
        </w:rPr>
        <w:t xml:space="preserve"> деятельности</w:t>
      </w:r>
      <w:r w:rsidR="00701862" w:rsidRPr="005F25D6">
        <w:rPr>
          <w:rFonts w:ascii="Times New Roman" w:hAnsi="Times New Roman" w:cs="Times New Roman"/>
        </w:rPr>
        <w:t xml:space="preserve">; </w:t>
      </w:r>
      <w:r w:rsidR="005F25D6" w:rsidRPr="005F25D6">
        <w:rPr>
          <w:rFonts w:ascii="Times New Roman" w:hAnsi="Times New Roman" w:cs="Times New Roman"/>
        </w:rPr>
        <w:t xml:space="preserve">динамики </w:t>
      </w:r>
      <w:r w:rsidR="00701862" w:rsidRPr="005F25D6">
        <w:rPr>
          <w:rFonts w:ascii="Times New Roman" w:hAnsi="Times New Roman" w:cs="Times New Roman"/>
        </w:rPr>
        <w:t>достижени</w:t>
      </w:r>
      <w:r w:rsidR="005F25D6" w:rsidRPr="005F25D6">
        <w:rPr>
          <w:rFonts w:ascii="Times New Roman" w:hAnsi="Times New Roman" w:cs="Times New Roman"/>
        </w:rPr>
        <w:t>я</w:t>
      </w:r>
      <w:r w:rsidR="00701862" w:rsidRPr="005F25D6">
        <w:rPr>
          <w:rFonts w:ascii="Times New Roman" w:hAnsi="Times New Roman" w:cs="Times New Roman"/>
        </w:rPr>
        <w:t xml:space="preserve"> </w:t>
      </w:r>
      <w:r w:rsidR="005F25D6" w:rsidRPr="005F25D6">
        <w:rPr>
          <w:rFonts w:ascii="Times New Roman" w:hAnsi="Times New Roman" w:cs="Times New Roman"/>
        </w:rPr>
        <w:t>показателей</w:t>
      </w:r>
      <w:r w:rsidR="00431176" w:rsidRPr="005F25D6">
        <w:rPr>
          <w:rFonts w:ascii="Times New Roman" w:hAnsi="Times New Roman" w:cs="Times New Roman"/>
        </w:rPr>
        <w:t>; выявлени</w:t>
      </w:r>
      <w:r w:rsidR="005F25D6" w:rsidRPr="005F25D6">
        <w:rPr>
          <w:rFonts w:ascii="Times New Roman" w:hAnsi="Times New Roman" w:cs="Times New Roman"/>
        </w:rPr>
        <w:t>я</w:t>
      </w:r>
      <w:r w:rsidR="00431176" w:rsidRPr="005F25D6">
        <w:rPr>
          <w:rFonts w:ascii="Times New Roman" w:hAnsi="Times New Roman" w:cs="Times New Roman"/>
        </w:rPr>
        <w:t xml:space="preserve"> </w:t>
      </w:r>
      <w:r w:rsidR="005F25D6" w:rsidRPr="005F25D6">
        <w:rPr>
          <w:rFonts w:ascii="Times New Roman" w:hAnsi="Times New Roman" w:cs="Times New Roman"/>
        </w:rPr>
        <w:t>проблем в</w:t>
      </w:r>
      <w:r w:rsidR="00431176" w:rsidRPr="005F25D6">
        <w:rPr>
          <w:rFonts w:ascii="Times New Roman" w:hAnsi="Times New Roman" w:cs="Times New Roman"/>
        </w:rPr>
        <w:t xml:space="preserve"> ходе реализации проекта </w:t>
      </w:r>
      <w:r w:rsidR="00701862" w:rsidRPr="005F25D6">
        <w:rPr>
          <w:rFonts w:ascii="Times New Roman" w:hAnsi="Times New Roman" w:cs="Times New Roman"/>
        </w:rPr>
        <w:t>и другое</w:t>
      </w:r>
      <w:r w:rsidR="00FF5548" w:rsidRPr="005F25D6">
        <w:rPr>
          <w:rFonts w:ascii="Times New Roman" w:hAnsi="Times New Roman" w:cs="Times New Roman"/>
        </w:rPr>
        <w:t xml:space="preserve">. </w:t>
      </w:r>
      <w:r w:rsidR="00701862" w:rsidRPr="005F25D6">
        <w:rPr>
          <w:rFonts w:ascii="Times New Roman" w:hAnsi="Times New Roman" w:cs="Times New Roman"/>
        </w:rPr>
        <w:t xml:space="preserve">В составе сектора работают члены и альтернативные члены Комитета КСОЗ, а </w:t>
      </w:r>
      <w:r w:rsidR="00431176" w:rsidRPr="005F25D6">
        <w:rPr>
          <w:rFonts w:ascii="Times New Roman" w:hAnsi="Times New Roman" w:cs="Times New Roman"/>
        </w:rPr>
        <w:t xml:space="preserve">при необходимости приглашаются независимые эксперты. </w:t>
      </w:r>
      <w:r w:rsidR="00701862" w:rsidRPr="005F25D6">
        <w:rPr>
          <w:rFonts w:ascii="Times New Roman" w:hAnsi="Times New Roman" w:cs="Times New Roman"/>
        </w:rPr>
        <w:t>Для этого проводятся</w:t>
      </w:r>
      <w:r w:rsidR="00431176" w:rsidRPr="005F25D6">
        <w:rPr>
          <w:rFonts w:ascii="Times New Roman" w:hAnsi="Times New Roman" w:cs="Times New Roman"/>
        </w:rPr>
        <w:t xml:space="preserve"> заседания сектора по обсуждению отчетов основного реципиента (PUDR)/ </w:t>
      </w:r>
      <w:proofErr w:type="spellStart"/>
      <w:r w:rsidR="00431176" w:rsidRPr="005F25D6">
        <w:rPr>
          <w:rFonts w:ascii="Times New Roman" w:hAnsi="Times New Roman" w:cs="Times New Roman"/>
        </w:rPr>
        <w:t>субреципиентов</w:t>
      </w:r>
      <w:proofErr w:type="spellEnd"/>
      <w:r w:rsidR="00431176" w:rsidRPr="005F25D6">
        <w:rPr>
          <w:rFonts w:ascii="Times New Roman" w:hAnsi="Times New Roman" w:cs="Times New Roman"/>
        </w:rPr>
        <w:t>; осуществляются мониторинговые визиты для оценки реализации гранта на местах и встречи с бенефициарами проекта</w:t>
      </w:r>
      <w:r w:rsidR="00FF5548" w:rsidRPr="005F25D6">
        <w:rPr>
          <w:rFonts w:ascii="Times New Roman" w:hAnsi="Times New Roman" w:cs="Times New Roman"/>
        </w:rPr>
        <w:t xml:space="preserve">. </w:t>
      </w:r>
    </w:p>
    <w:p w14:paraId="66540465" w14:textId="77777777" w:rsidR="00FF5548" w:rsidRPr="005F25D6" w:rsidRDefault="00FF5548" w:rsidP="006952E5">
      <w:pPr>
        <w:rPr>
          <w:rFonts w:ascii="Times New Roman" w:hAnsi="Times New Roman" w:cs="Times New Roman"/>
        </w:rPr>
      </w:pPr>
    </w:p>
    <w:p w14:paraId="36D43C76" w14:textId="2A893BB1" w:rsidR="006952E5" w:rsidRDefault="006952E5" w:rsidP="006952E5">
      <w:pPr>
        <w:rPr>
          <w:rFonts w:ascii="Times New Roman" w:hAnsi="Times New Roman" w:cs="Times New Roman"/>
        </w:rPr>
      </w:pPr>
      <w:r w:rsidRPr="005F25D6">
        <w:rPr>
          <w:rFonts w:ascii="Times New Roman" w:hAnsi="Times New Roman" w:cs="Times New Roman"/>
        </w:rPr>
        <w:t xml:space="preserve">Согласно плану работы </w:t>
      </w:r>
      <w:r w:rsidR="005F25D6" w:rsidRPr="005F25D6">
        <w:rPr>
          <w:rFonts w:ascii="Times New Roman" w:hAnsi="Times New Roman" w:cs="Times New Roman"/>
        </w:rPr>
        <w:t xml:space="preserve">сектора по надзору в период с 12 по 26 июня 2025 года проведен </w:t>
      </w:r>
      <w:r w:rsidRPr="005F25D6">
        <w:rPr>
          <w:rFonts w:ascii="Times New Roman" w:hAnsi="Times New Roman" w:cs="Times New Roman"/>
        </w:rPr>
        <w:t xml:space="preserve">мониторинг </w:t>
      </w:r>
      <w:r w:rsidR="005F25D6" w:rsidRPr="005F25D6">
        <w:rPr>
          <w:rFonts w:ascii="Times New Roman" w:hAnsi="Times New Roman" w:cs="Times New Roman"/>
        </w:rPr>
        <w:t>исполнения гранта</w:t>
      </w:r>
      <w:r w:rsidRPr="005F25D6">
        <w:rPr>
          <w:rFonts w:ascii="Times New Roman" w:hAnsi="Times New Roman" w:cs="Times New Roman"/>
        </w:rPr>
        <w:t xml:space="preserve"> в </w:t>
      </w:r>
      <w:r w:rsidR="005F25D6" w:rsidRPr="005F25D6">
        <w:rPr>
          <w:rFonts w:ascii="Times New Roman" w:hAnsi="Times New Roman" w:cs="Times New Roman"/>
        </w:rPr>
        <w:t xml:space="preserve">Баткенской, </w:t>
      </w:r>
      <w:r w:rsidRPr="005F25D6">
        <w:rPr>
          <w:rFonts w:ascii="Times New Roman" w:hAnsi="Times New Roman" w:cs="Times New Roman"/>
        </w:rPr>
        <w:t>Иссык-Кульской и Ошской областях</w:t>
      </w:r>
      <w:r w:rsidR="005F25D6" w:rsidRPr="005F25D6">
        <w:rPr>
          <w:rFonts w:ascii="Times New Roman" w:hAnsi="Times New Roman" w:cs="Times New Roman"/>
        </w:rPr>
        <w:t>, также в г. Ош</w:t>
      </w:r>
      <w:r w:rsidRPr="005F25D6">
        <w:rPr>
          <w:rFonts w:ascii="Times New Roman" w:hAnsi="Times New Roman" w:cs="Times New Roman"/>
        </w:rPr>
        <w:t>. П</w:t>
      </w:r>
      <w:r w:rsidR="005F25D6" w:rsidRPr="005F25D6">
        <w:rPr>
          <w:rFonts w:ascii="Times New Roman" w:hAnsi="Times New Roman" w:cs="Times New Roman"/>
        </w:rPr>
        <w:t>роведены</w:t>
      </w:r>
      <w:r w:rsidRPr="005F25D6">
        <w:rPr>
          <w:rFonts w:ascii="Times New Roman" w:hAnsi="Times New Roman" w:cs="Times New Roman"/>
        </w:rPr>
        <w:t xml:space="preserve"> встречи с руководителями и сотрудниками организаций здравоохранения</w:t>
      </w:r>
      <w:r w:rsidR="005F25D6" w:rsidRPr="005F25D6">
        <w:rPr>
          <w:rFonts w:ascii="Times New Roman" w:hAnsi="Times New Roman" w:cs="Times New Roman"/>
        </w:rPr>
        <w:t>,</w:t>
      </w:r>
      <w:r w:rsidRPr="005F25D6">
        <w:rPr>
          <w:rFonts w:ascii="Times New Roman" w:hAnsi="Times New Roman" w:cs="Times New Roman"/>
        </w:rPr>
        <w:t xml:space="preserve"> НПО, а также встречи с пациентами и клиентами программ.</w:t>
      </w:r>
    </w:p>
    <w:p w14:paraId="6F393974" w14:textId="77777777" w:rsidR="00716D35" w:rsidRDefault="00716D35" w:rsidP="006952E5">
      <w:pPr>
        <w:rPr>
          <w:rFonts w:ascii="Times New Roman" w:hAnsi="Times New Roman" w:cs="Times New Roman"/>
        </w:rPr>
      </w:pPr>
    </w:p>
    <w:p w14:paraId="0DB02AD0" w14:textId="505963E5" w:rsidR="00716D35" w:rsidRPr="005F25D6" w:rsidRDefault="00716D35" w:rsidP="00695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мониторинга являлось отслеживание хода исполнения гранта ГФ в названных выше регионах КР; выявление трудностей реализации гранта; подготовка рекомендаций получателям средств ГФ и оказания содействия Основному получателю в устранении барьеров для эффективной реализации гранта.</w:t>
      </w:r>
    </w:p>
    <w:p w14:paraId="44F00328" w14:textId="77777777" w:rsidR="00FF5548" w:rsidRPr="006952E5" w:rsidRDefault="00FF5548" w:rsidP="006952E5">
      <w:pPr>
        <w:rPr>
          <w:rFonts w:ascii="Times New Roman" w:hAnsi="Times New Roman" w:cs="Times New Roman"/>
        </w:rPr>
      </w:pPr>
    </w:p>
    <w:p w14:paraId="0B063517" w14:textId="77777777" w:rsidR="006952E5" w:rsidRDefault="006952E5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31B68DE8" w14:textId="7B4CC13C" w:rsidR="006952E5" w:rsidRDefault="006952E5" w:rsidP="0038076D">
      <w:pPr>
        <w:pStyle w:val="1"/>
      </w:pPr>
      <w:r>
        <w:lastRenderedPageBreak/>
        <w:t>Методология</w:t>
      </w:r>
    </w:p>
    <w:p w14:paraId="5DA7D8E0" w14:textId="77777777" w:rsidR="005F25D6" w:rsidRDefault="005F25D6" w:rsidP="005F25D6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954C8A6" w14:textId="5F5BC357" w:rsidR="00885318" w:rsidRPr="0037529B" w:rsidRDefault="00716D35" w:rsidP="005F25D6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885318">
        <w:rPr>
          <w:color w:val="000000"/>
        </w:rPr>
        <w:t xml:space="preserve">Мониторинг исполнения гранта ГФ проводится в соответствии с </w:t>
      </w:r>
      <w:r w:rsidR="00885318" w:rsidRPr="00885318">
        <w:rPr>
          <w:color w:val="000000"/>
        </w:rPr>
        <w:t>утвержденным планом Сектора по надзору Комитета КСОЗ. График проведения мониторинга в</w:t>
      </w:r>
      <w:r w:rsidR="00885318" w:rsidRPr="00885318">
        <w:t xml:space="preserve"> Баткенск</w:t>
      </w:r>
      <w:r w:rsidR="00885318" w:rsidRPr="00885318">
        <w:t>ую</w:t>
      </w:r>
      <w:r w:rsidR="00885318" w:rsidRPr="00885318">
        <w:t>, Иссык-Кульск</w:t>
      </w:r>
      <w:r w:rsidR="00885318" w:rsidRPr="00885318">
        <w:t>ую</w:t>
      </w:r>
      <w:r w:rsidR="00885318" w:rsidRPr="00885318">
        <w:t xml:space="preserve"> и Ошск</w:t>
      </w:r>
      <w:r w:rsidR="00885318" w:rsidRPr="00885318">
        <w:t>ую</w:t>
      </w:r>
      <w:r w:rsidR="00885318" w:rsidRPr="00885318">
        <w:t xml:space="preserve"> област</w:t>
      </w:r>
      <w:r w:rsidR="00885318" w:rsidRPr="00885318">
        <w:t>и</w:t>
      </w:r>
      <w:r w:rsidR="00885318" w:rsidRPr="00885318">
        <w:t>, также в г. Ош</w:t>
      </w:r>
      <w:r w:rsidR="00885318" w:rsidRPr="00885318">
        <w:rPr>
          <w:color w:val="000000"/>
        </w:rPr>
        <w:t xml:space="preserve"> в июне 2025 года согласован на заседании Сектора по надзору от 5 июня 2025 года и утвержден </w:t>
      </w:r>
      <w:r w:rsidR="00885318" w:rsidRPr="00885318">
        <w:rPr>
          <w:color w:val="000000"/>
        </w:rPr>
        <w:t>Заместител</w:t>
      </w:r>
      <w:r w:rsidR="00885318" w:rsidRPr="00885318">
        <w:rPr>
          <w:color w:val="000000"/>
        </w:rPr>
        <w:t>ем</w:t>
      </w:r>
      <w:r w:rsidR="00885318" w:rsidRPr="00885318">
        <w:rPr>
          <w:color w:val="000000"/>
        </w:rPr>
        <w:t xml:space="preserve"> министра здравоохранения КР</w:t>
      </w:r>
      <w:r w:rsidR="00885318" w:rsidRPr="00885318">
        <w:rPr>
          <w:color w:val="000000"/>
        </w:rPr>
        <w:t xml:space="preserve"> </w:t>
      </w:r>
      <w:r w:rsidR="00885318" w:rsidRPr="00885318">
        <w:rPr>
          <w:color w:val="000000"/>
        </w:rPr>
        <w:t>Председател</w:t>
      </w:r>
      <w:r w:rsidR="00885318" w:rsidRPr="00885318">
        <w:rPr>
          <w:color w:val="000000"/>
        </w:rPr>
        <w:t>ем</w:t>
      </w:r>
      <w:r w:rsidR="00885318" w:rsidRPr="00885318">
        <w:rPr>
          <w:color w:val="000000"/>
        </w:rPr>
        <w:t xml:space="preserve"> Правления Комитета КСОЗ по борьбе с ВИЧ/СПИД, туберкулезом и малярие</w:t>
      </w:r>
      <w:r w:rsidR="00885318" w:rsidRPr="00885318">
        <w:rPr>
          <w:color w:val="000000"/>
        </w:rPr>
        <w:t xml:space="preserve">й д-ром Б. </w:t>
      </w:r>
      <w:proofErr w:type="spellStart"/>
      <w:r w:rsidR="00885318" w:rsidRPr="00885318">
        <w:rPr>
          <w:color w:val="000000"/>
        </w:rPr>
        <w:t>Арыкбаевой</w:t>
      </w:r>
      <w:proofErr w:type="spellEnd"/>
      <w:r w:rsidR="00885318" w:rsidRPr="00885318">
        <w:rPr>
          <w:color w:val="000000"/>
        </w:rPr>
        <w:t xml:space="preserve"> </w:t>
      </w:r>
      <w:r w:rsidR="00885318" w:rsidRPr="00885318">
        <w:rPr>
          <w:color w:val="000000"/>
        </w:rPr>
        <w:t>(Прил. 1).</w:t>
      </w:r>
      <w:r w:rsidR="00885318" w:rsidRPr="00885318">
        <w:rPr>
          <w:color w:val="000000"/>
        </w:rPr>
        <w:t xml:space="preserve"> </w:t>
      </w:r>
      <w:r w:rsidR="00410479">
        <w:rPr>
          <w:color w:val="000000"/>
        </w:rPr>
        <w:t xml:space="preserve">В состав рабочей группы входили члены; альтернативные члены Комитета КСОЗ, представленные представителями государственных структур; неправительственных и международных организаций. Для оказания консультативной и технической помощи членам сектора по надзору и членам мониторинговой группы были приглашены квалифицированные эксперты по ВИЧ и ТБ (Прил. 2). </w:t>
      </w:r>
    </w:p>
    <w:p w14:paraId="638243C9" w14:textId="77777777" w:rsidR="00885318" w:rsidRDefault="00885318" w:rsidP="005F25D6">
      <w:pPr>
        <w:pStyle w:val="ac"/>
        <w:spacing w:before="0" w:beforeAutospacing="0" w:after="0" w:afterAutospacing="0"/>
        <w:textAlignment w:val="baseline"/>
        <w:rPr>
          <w:b/>
          <w:color w:val="000000"/>
        </w:rPr>
      </w:pPr>
    </w:p>
    <w:p w14:paraId="6E0332C4" w14:textId="1A810A0F" w:rsidR="0037529B" w:rsidRDefault="00885318" w:rsidP="00885318">
      <w:pPr>
        <w:jc w:val="both"/>
        <w:rPr>
          <w:rFonts w:ascii="Times New Roman" w:hAnsi="Times New Roman" w:cs="Times New Roman"/>
        </w:rPr>
      </w:pPr>
      <w:r w:rsidRPr="00885318">
        <w:rPr>
          <w:rFonts w:ascii="Times New Roman" w:hAnsi="Times New Roman" w:cs="Times New Roman"/>
          <w:color w:val="000000"/>
        </w:rPr>
        <w:t>Работа проводилась по методологии в соответствии с Руководством</w:t>
      </w:r>
      <w:r w:rsidRPr="00885318">
        <w:rPr>
          <w:rFonts w:ascii="Times New Roman" w:hAnsi="Times New Roman" w:cs="Times New Roman"/>
        </w:rPr>
        <w:t xml:space="preserve"> по осуществлению контроля за расходованием средств грантов международных и донорских организаций, осуществлением программ и результатами их внедрения, которое утверждено Заседанием Комитета по ВИЧ и ТБ Координационного совета по общественному здравоохранению при Правительстве Кыргызской Республики 25 октября 2017 г.</w:t>
      </w:r>
      <w:r w:rsidR="00594410">
        <w:rPr>
          <w:rFonts w:ascii="Times New Roman" w:hAnsi="Times New Roman" w:cs="Times New Roman"/>
        </w:rPr>
        <w:t xml:space="preserve"> Для этого были адаптированы и согласованы с членами мониторинговой группы чек листы (Прил. 3). Они включали вопросы достижения целевых индикаторов; финансирование; закупки медикаментов и изделий медицинского назначения; эффективности управления и соответствие графику исполнения. Помимо этого, была разработана анкета для бенефициаров программ по ВИЧ и ТБ. Члены рабочей группы получили инструктаж по сбору информации. Каждый член мониторинговой группы заполнял чек-листы по каждому сайту, которые затем анализировались</w:t>
      </w:r>
      <w:r w:rsidR="00410479">
        <w:rPr>
          <w:rFonts w:ascii="Times New Roman" w:hAnsi="Times New Roman" w:cs="Times New Roman"/>
        </w:rPr>
        <w:t xml:space="preserve"> и консолидировались в общем отчете. </w:t>
      </w:r>
      <w:r w:rsidR="00594410">
        <w:rPr>
          <w:rFonts w:ascii="Times New Roman" w:hAnsi="Times New Roman" w:cs="Times New Roman"/>
        </w:rPr>
        <w:t xml:space="preserve"> </w:t>
      </w:r>
    </w:p>
    <w:p w14:paraId="4AEAF047" w14:textId="77777777" w:rsidR="0037529B" w:rsidRDefault="0037529B" w:rsidP="00885318">
      <w:pPr>
        <w:jc w:val="both"/>
        <w:rPr>
          <w:rFonts w:ascii="Times New Roman" w:hAnsi="Times New Roman" w:cs="Times New Roman"/>
        </w:rPr>
      </w:pPr>
    </w:p>
    <w:p w14:paraId="19260C66" w14:textId="21E56B5E" w:rsidR="00885318" w:rsidRDefault="0037529B" w:rsidP="008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мониторинговой группы изучили документы</w:t>
      </w:r>
      <w:r w:rsidRPr="00375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области ВИЧ и ТБ</w:t>
      </w:r>
      <w:r>
        <w:rPr>
          <w:rFonts w:ascii="Times New Roman" w:hAnsi="Times New Roman" w:cs="Times New Roman"/>
        </w:rPr>
        <w:t xml:space="preserve">, отражающие политику страны, статистические данные; материалы заявки для Глобального фонда; равно как и договора, учетную и отчетную документацию </w:t>
      </w:r>
      <w:proofErr w:type="spellStart"/>
      <w:r>
        <w:rPr>
          <w:rFonts w:ascii="Times New Roman" w:hAnsi="Times New Roman" w:cs="Times New Roman"/>
        </w:rPr>
        <w:t>субреципиентов</w:t>
      </w:r>
      <w:proofErr w:type="spellEnd"/>
      <w:r>
        <w:rPr>
          <w:rFonts w:ascii="Times New Roman" w:hAnsi="Times New Roman" w:cs="Times New Roman"/>
        </w:rPr>
        <w:t xml:space="preserve"> гранта ГФ, работающих в охваченных областях, в том числе графики и объемы поставок лекарственных препаратов; изделий медицинского назначения и другое (Прил. 4).  </w:t>
      </w:r>
    </w:p>
    <w:p w14:paraId="433FAC7B" w14:textId="77777777" w:rsidR="0037529B" w:rsidRDefault="0037529B" w:rsidP="00885318">
      <w:pPr>
        <w:jc w:val="both"/>
        <w:rPr>
          <w:rFonts w:ascii="Times New Roman" w:hAnsi="Times New Roman" w:cs="Times New Roman"/>
        </w:rPr>
      </w:pPr>
    </w:p>
    <w:p w14:paraId="3F10C45E" w14:textId="27C12DA8" w:rsidR="0037529B" w:rsidRDefault="0037529B" w:rsidP="008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Были опрошены бенефициары проекта на основе информированного согласия </w:t>
      </w:r>
      <w:r w:rsidR="000F3DCB">
        <w:rPr>
          <w:rFonts w:ascii="Times New Roman" w:hAnsi="Times New Roman" w:cs="Times New Roman"/>
        </w:rPr>
        <w:t xml:space="preserve">на основе </w:t>
      </w:r>
      <w:proofErr w:type="spellStart"/>
      <w:r w:rsidR="000F3DCB">
        <w:rPr>
          <w:rFonts w:ascii="Times New Roman" w:hAnsi="Times New Roman" w:cs="Times New Roman"/>
        </w:rPr>
        <w:t>полуструктурированного</w:t>
      </w:r>
      <w:proofErr w:type="spellEnd"/>
      <w:r w:rsidR="000F3DCB">
        <w:rPr>
          <w:rFonts w:ascii="Times New Roman" w:hAnsi="Times New Roman" w:cs="Times New Roman"/>
        </w:rPr>
        <w:t xml:space="preserve"> интервью по специально разработанной анкете (Прил. 5). </w:t>
      </w:r>
      <w:r>
        <w:rPr>
          <w:rFonts w:ascii="Times New Roman" w:hAnsi="Times New Roman" w:cs="Times New Roman"/>
        </w:rPr>
        <w:t xml:space="preserve"> </w:t>
      </w:r>
      <w:r w:rsidR="00452998">
        <w:rPr>
          <w:rFonts w:ascii="Times New Roman" w:hAnsi="Times New Roman" w:cs="Times New Roman"/>
        </w:rPr>
        <w:t>Опрошен 21 бенефициар программ по ВИЧ и ХХХ по ТБ.</w:t>
      </w:r>
    </w:p>
    <w:p w14:paraId="7715D71B" w14:textId="77777777" w:rsidR="0037529B" w:rsidRDefault="0037529B" w:rsidP="00885318">
      <w:pPr>
        <w:jc w:val="both"/>
        <w:rPr>
          <w:rFonts w:ascii="Times New Roman" w:hAnsi="Times New Roman" w:cs="Times New Roman"/>
        </w:rPr>
      </w:pPr>
    </w:p>
    <w:p w14:paraId="7F5AC1AE" w14:textId="03E14FE7" w:rsidR="0037529B" w:rsidRDefault="0037529B" w:rsidP="008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Драфт отчета был согласован с членами мониторинговой группы</w:t>
      </w:r>
      <w:r w:rsidR="0045299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452998">
        <w:rPr>
          <w:rFonts w:ascii="Times New Roman" w:hAnsi="Times New Roman" w:cs="Times New Roman"/>
        </w:rPr>
        <w:t>обсуждён</w:t>
      </w:r>
      <w:r>
        <w:rPr>
          <w:rFonts w:ascii="Times New Roman" w:hAnsi="Times New Roman" w:cs="Times New Roman"/>
        </w:rPr>
        <w:t xml:space="preserve"> на </w:t>
      </w:r>
      <w:r w:rsidR="00452998">
        <w:rPr>
          <w:rFonts w:ascii="Times New Roman" w:hAnsi="Times New Roman" w:cs="Times New Roman"/>
        </w:rPr>
        <w:t>заседании</w:t>
      </w:r>
      <w:r>
        <w:rPr>
          <w:rFonts w:ascii="Times New Roman" w:hAnsi="Times New Roman" w:cs="Times New Roman"/>
        </w:rPr>
        <w:t xml:space="preserve"> сектора по заявкам </w:t>
      </w:r>
      <w:r w:rsidR="0054734D">
        <w:rPr>
          <w:rFonts w:ascii="Times New Roman" w:hAnsi="Times New Roman" w:cs="Times New Roman"/>
        </w:rPr>
        <w:t xml:space="preserve">17 июля 2025 года </w:t>
      </w:r>
      <w:r>
        <w:rPr>
          <w:rFonts w:ascii="Times New Roman" w:hAnsi="Times New Roman" w:cs="Times New Roman"/>
        </w:rPr>
        <w:t>и вынесен на обсуждение Комитета КСОЗ по ВИЧ и ТБ.</w:t>
      </w:r>
    </w:p>
    <w:p w14:paraId="531CA46D" w14:textId="77777777" w:rsidR="0054734D" w:rsidRDefault="0054734D" w:rsidP="00885318">
      <w:pPr>
        <w:jc w:val="both"/>
        <w:rPr>
          <w:rFonts w:ascii="Times New Roman" w:hAnsi="Times New Roman" w:cs="Times New Roman"/>
        </w:rPr>
      </w:pPr>
    </w:p>
    <w:p w14:paraId="0DFD1D72" w14:textId="7335F655" w:rsidR="0054734D" w:rsidRDefault="0054734D" w:rsidP="008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Ограничения:</w:t>
      </w:r>
    </w:p>
    <w:p w14:paraId="1A7C9180" w14:textId="3A6F14B3" w:rsidR="0054734D" w:rsidRDefault="0054734D" w:rsidP="0054734D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Мониторинговая группа столкнулась с трудностями по формированию команды для проведения планового мониторинга в связи с занятостью членов и альтернатов Комитета КСОЗ по ВИЧ и ТБ по основному месту работы.</w:t>
      </w:r>
    </w:p>
    <w:p w14:paraId="3DED2F20" w14:textId="2D515BE5" w:rsidR="0054734D" w:rsidRDefault="0054734D" w:rsidP="0054734D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Было недостаточным участие представителей сообществ ЛЖВ и ключевых групп населения в составе мониторинговой группы. Так, постоянным членом мониторинговой группы был только один представитель из числа представителей сообществ, а в Иссык-Кульской области к мониторинговой группе присоединились еще два члена Комитета КСОЗ (один член и альтернат). </w:t>
      </w:r>
    </w:p>
    <w:p w14:paraId="3E0506F3" w14:textId="256DA882" w:rsidR="0054734D" w:rsidRDefault="0054734D" w:rsidP="0054734D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Ограничило возможности мониторинговой группы отсутствие участия представителей </w:t>
      </w:r>
      <w:proofErr w:type="spellStart"/>
      <w:r>
        <w:rPr>
          <w:rFonts w:ascii="Times New Roman" w:hAnsi="Times New Roman" w:cs="Times New Roman"/>
        </w:rPr>
        <w:t>РЦКГВГиВИЧ</w:t>
      </w:r>
      <w:proofErr w:type="spellEnd"/>
      <w:r>
        <w:rPr>
          <w:rFonts w:ascii="Times New Roman" w:hAnsi="Times New Roman" w:cs="Times New Roman"/>
        </w:rPr>
        <w:t xml:space="preserve">. Областные представители </w:t>
      </w:r>
      <w:proofErr w:type="spellStart"/>
      <w:r>
        <w:rPr>
          <w:rFonts w:ascii="Times New Roman" w:hAnsi="Times New Roman" w:cs="Times New Roman"/>
        </w:rPr>
        <w:t>ЦКГВГиВИЧ</w:t>
      </w:r>
      <w:proofErr w:type="spellEnd"/>
      <w:r>
        <w:rPr>
          <w:rFonts w:ascii="Times New Roman" w:hAnsi="Times New Roman" w:cs="Times New Roman"/>
        </w:rPr>
        <w:t xml:space="preserve"> (руководители и специалисты) принимали активное участие при проведении работы на базе данных центров, но не были вовлечены</w:t>
      </w:r>
      <w:r w:rsidR="00482C8A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посещени</w:t>
      </w:r>
      <w:r w:rsidR="00482C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других </w:t>
      </w:r>
      <w:r w:rsidR="00482C8A">
        <w:rPr>
          <w:rFonts w:ascii="Times New Roman" w:hAnsi="Times New Roman" w:cs="Times New Roman"/>
        </w:rPr>
        <w:t>сайтов.</w:t>
      </w:r>
    </w:p>
    <w:p w14:paraId="6CD608AC" w14:textId="5A95C8AD" w:rsidR="00482C8A" w:rsidRPr="0054734D" w:rsidRDefault="00482C8A" w:rsidP="0054734D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выдачи метадона на 5 дней участникам пунктов ПТАО ограничил возможности встречи с клиентами данной программы, поскольку даты визитов не совпали с датами выдачи метадона. </w:t>
      </w:r>
    </w:p>
    <w:p w14:paraId="58EE5BB9" w14:textId="67C8AE3F" w:rsidR="00885318" w:rsidRPr="00885318" w:rsidRDefault="00885318" w:rsidP="005F25D6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2A8C11F1" w14:textId="77777777" w:rsidR="00482C8A" w:rsidRDefault="00482C8A" w:rsidP="005F25D6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36EBC39" w14:textId="5A990DAF" w:rsidR="006952E5" w:rsidRDefault="006952E5" w:rsidP="0038076D">
      <w:pPr>
        <w:pStyle w:val="1"/>
      </w:pPr>
      <w:r>
        <w:t>Эпидеми</w:t>
      </w:r>
      <w:r w:rsidR="000F3DCB">
        <w:t>о</w:t>
      </w:r>
      <w:r>
        <w:t xml:space="preserve">логическая ситуация </w:t>
      </w:r>
      <w:r w:rsidR="000F3DCB">
        <w:t xml:space="preserve">по ВИЧ </w:t>
      </w:r>
      <w:r>
        <w:t xml:space="preserve">в </w:t>
      </w:r>
      <w:r w:rsidR="000F3DCB">
        <w:t>Кыргызской Республике</w:t>
      </w:r>
    </w:p>
    <w:p w14:paraId="5067D057" w14:textId="77777777" w:rsidR="000F3DCB" w:rsidRDefault="000F3DCB" w:rsidP="000F3DCB">
      <w:pPr>
        <w:pStyle w:val="ac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FF1A2D4" w14:textId="65C22EDB" w:rsidR="0078754F" w:rsidRDefault="0093383B" w:rsidP="0093383B">
      <w:pPr>
        <w:jc w:val="both"/>
        <w:rPr>
          <w:rFonts w:ascii="Times New Roman" w:hAnsi="Times New Roman" w:cs="Times New Roman"/>
        </w:rPr>
      </w:pPr>
      <w:r w:rsidRPr="00B45326">
        <w:rPr>
          <w:rFonts w:ascii="Times New Roman" w:hAnsi="Times New Roman" w:cs="Times New Roman"/>
        </w:rPr>
        <w:t xml:space="preserve">Несмотря на несомненные успехи и расширение мер по преодолению ВИЧ-инфекции, в стране продолжается </w:t>
      </w:r>
      <w:r>
        <w:rPr>
          <w:rFonts w:ascii="Times New Roman" w:hAnsi="Times New Roman" w:cs="Times New Roman"/>
        </w:rPr>
        <w:t>увеличение</w:t>
      </w:r>
      <w:r w:rsidRPr="00B45326">
        <w:rPr>
          <w:rFonts w:ascii="Times New Roman" w:hAnsi="Times New Roman" w:cs="Times New Roman"/>
        </w:rPr>
        <w:t xml:space="preserve"> числа новых случаев ВИЧ-инфекции, а также сохраняется смертность по причине СПИДа. Так, по данным </w:t>
      </w:r>
      <w:proofErr w:type="spellStart"/>
      <w:r w:rsidRPr="00B45326">
        <w:rPr>
          <w:rFonts w:ascii="Times New Roman" w:hAnsi="Times New Roman" w:cs="Times New Roman"/>
        </w:rPr>
        <w:t>РЦКГВГиВИЧ</w:t>
      </w:r>
      <w:proofErr w:type="spellEnd"/>
      <w:r w:rsidRPr="00B45326">
        <w:rPr>
          <w:rFonts w:ascii="Times New Roman" w:hAnsi="Times New Roman" w:cs="Times New Roman"/>
        </w:rPr>
        <w:t>, по состоянию на 1 января 202</w:t>
      </w:r>
      <w:r>
        <w:rPr>
          <w:rFonts w:ascii="Times New Roman" w:hAnsi="Times New Roman" w:cs="Times New Roman"/>
        </w:rPr>
        <w:t>5</w:t>
      </w:r>
      <w:r w:rsidRPr="00B45326">
        <w:rPr>
          <w:rFonts w:ascii="Times New Roman" w:hAnsi="Times New Roman" w:cs="Times New Roman"/>
        </w:rPr>
        <w:t xml:space="preserve"> года в стране официально зарегистрировано 1</w:t>
      </w:r>
      <w:r>
        <w:rPr>
          <w:rFonts w:ascii="Times New Roman" w:hAnsi="Times New Roman" w:cs="Times New Roman"/>
        </w:rPr>
        <w:t>4</w:t>
      </w:r>
      <w:r w:rsidRPr="00B4532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32</w:t>
      </w:r>
      <w:r w:rsidR="00482C8A">
        <w:rPr>
          <w:rFonts w:ascii="Times New Roman" w:hAnsi="Times New Roman" w:cs="Times New Roman"/>
        </w:rPr>
        <w:t>2</w:t>
      </w:r>
      <w:r w:rsidRPr="00B45326"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</w:rPr>
        <w:t>я</w:t>
      </w:r>
      <w:r w:rsidRPr="00B45326">
        <w:rPr>
          <w:rFonts w:ascii="Times New Roman" w:hAnsi="Times New Roman" w:cs="Times New Roman"/>
        </w:rPr>
        <w:t xml:space="preserve"> ВИЧ-инфекции, а 3</w:t>
      </w:r>
      <w:r w:rsidR="00482C8A">
        <w:rPr>
          <w:rFonts w:ascii="Times New Roman" w:hAnsi="Times New Roman" w:cs="Times New Roman"/>
        </w:rPr>
        <w:t>58</w:t>
      </w:r>
      <w:r w:rsidRPr="00B45326">
        <w:rPr>
          <w:rFonts w:ascii="Times New Roman" w:hAnsi="Times New Roman" w:cs="Times New Roman"/>
        </w:rPr>
        <w:t xml:space="preserve">1 человек уже умер по причине ВИЧ и СПИДа. </w:t>
      </w:r>
      <w:r w:rsidR="003838FB">
        <w:rPr>
          <w:rFonts w:ascii="Times New Roman" w:hAnsi="Times New Roman" w:cs="Times New Roman"/>
        </w:rPr>
        <w:t>Заболеваемость, по данным НСК, составила 0,1 на 1000 неинфицированного населения; в том числе, в г. Ош – 0,2; Иссык-Кульской области 0,13; Ошской области – 0,09 и Баткенской области – 0,05 на 1000 населения (Рис. 1).</w:t>
      </w:r>
      <w:r w:rsidR="003838FB">
        <w:rPr>
          <w:rStyle w:val="af1"/>
          <w:rFonts w:ascii="Times New Roman" w:hAnsi="Times New Roman" w:cs="Times New Roman"/>
        </w:rPr>
        <w:footnoteReference w:id="1"/>
      </w:r>
      <w:r w:rsidR="003838FB">
        <w:rPr>
          <w:rFonts w:ascii="Times New Roman" w:hAnsi="Times New Roman" w:cs="Times New Roman"/>
        </w:rPr>
        <w:t xml:space="preserve"> </w:t>
      </w:r>
      <w:r w:rsidR="00AD5D64">
        <w:rPr>
          <w:rFonts w:ascii="Times New Roman" w:hAnsi="Times New Roman" w:cs="Times New Roman"/>
        </w:rPr>
        <w:t>Согласно оценочным данным ЮНЭЙДС, в 2024 году в Кыргызской Республике было 1</w:t>
      </w:r>
      <w:r w:rsidR="003D4AE6" w:rsidRPr="003D4AE6">
        <w:rPr>
          <w:rFonts w:ascii="Times New Roman" w:hAnsi="Times New Roman" w:cs="Times New Roman"/>
        </w:rPr>
        <w:t>3</w:t>
      </w:r>
      <w:r w:rsidR="00F45CB4">
        <w:rPr>
          <w:rFonts w:ascii="Times New Roman" w:hAnsi="Times New Roman" w:cs="Times New Roman"/>
        </w:rPr>
        <w:t> </w:t>
      </w:r>
      <w:r w:rsidR="00AD5D64">
        <w:rPr>
          <w:rFonts w:ascii="Times New Roman" w:hAnsi="Times New Roman" w:cs="Times New Roman"/>
        </w:rPr>
        <w:t>000</w:t>
      </w:r>
      <w:r w:rsidR="00F45CB4">
        <w:rPr>
          <w:rFonts w:ascii="Times New Roman" w:hAnsi="Times New Roman" w:cs="Times New Roman"/>
        </w:rPr>
        <w:t xml:space="preserve"> </w:t>
      </w:r>
      <w:r w:rsidR="00F45CB4">
        <w:rPr>
          <w:rFonts w:ascii="Times New Roman" w:hAnsi="Times New Roman" w:cs="Times New Roman"/>
        </w:rPr>
        <w:t>(Рис. 2)</w:t>
      </w:r>
      <w:r w:rsidR="00F45CB4">
        <w:rPr>
          <w:rFonts w:ascii="Times New Roman" w:hAnsi="Times New Roman" w:cs="Times New Roman"/>
        </w:rPr>
        <w:t>, а число случаев на 1000 населения составило 0,13</w:t>
      </w:r>
      <w:r w:rsidR="004050E1">
        <w:rPr>
          <w:rFonts w:ascii="Times New Roman" w:hAnsi="Times New Roman" w:cs="Times New Roman"/>
        </w:rPr>
        <w:t>.</w:t>
      </w:r>
      <w:r w:rsidR="004050E1">
        <w:rPr>
          <w:rStyle w:val="af1"/>
          <w:rFonts w:ascii="Times New Roman" w:hAnsi="Times New Roman" w:cs="Times New Roman"/>
        </w:rPr>
        <w:footnoteReference w:id="2"/>
      </w:r>
      <w:r w:rsidR="00AD5D64">
        <w:rPr>
          <w:rFonts w:ascii="Times New Roman" w:hAnsi="Times New Roman" w:cs="Times New Roman"/>
        </w:rPr>
        <w:t xml:space="preserve"> </w:t>
      </w:r>
      <w:r w:rsidRPr="00B45326">
        <w:rPr>
          <w:rFonts w:ascii="Times New Roman" w:hAnsi="Times New Roman" w:cs="Times New Roman"/>
        </w:rPr>
        <w:t xml:space="preserve">Среди ЛЖВ преобладают мужчины, которые составили 63% среди </w:t>
      </w:r>
      <w:r w:rsidR="00503FD3">
        <w:rPr>
          <w:rFonts w:ascii="Times New Roman" w:hAnsi="Times New Roman" w:cs="Times New Roman"/>
        </w:rPr>
        <w:t>общего числа</w:t>
      </w:r>
      <w:r w:rsidRPr="00B45326">
        <w:rPr>
          <w:rFonts w:ascii="Times New Roman" w:hAnsi="Times New Roman" w:cs="Times New Roman"/>
        </w:rPr>
        <w:t xml:space="preserve"> зарегистрированных ЛЖВ (37% – женщины)</w:t>
      </w:r>
      <w:r w:rsidR="00503FD3">
        <w:rPr>
          <w:rFonts w:ascii="Times New Roman" w:hAnsi="Times New Roman" w:cs="Times New Roman"/>
        </w:rPr>
        <w:t>, однако, в 2024 году женщины составили 39% (мужчины – 61%), и наблюдается тенденция постепенного увеличения числа женщин среди впервые выявленных ЛЖВ (Табл. 1)</w:t>
      </w:r>
      <w:r w:rsidRPr="00B45326">
        <w:rPr>
          <w:rFonts w:ascii="Times New Roman" w:hAnsi="Times New Roman" w:cs="Times New Roman"/>
        </w:rPr>
        <w:t>. Сохраняется низкая настороженность по раннему выявлению ВИЧ: в результате более половины (58% ЛЖВ) были выявлены в продвинутой стадии ВИЧ-инфекции в 2023 году</w:t>
      </w:r>
      <w:r w:rsidR="00503FD3">
        <w:rPr>
          <w:rStyle w:val="af1"/>
          <w:rFonts w:ascii="Times New Roman" w:hAnsi="Times New Roman" w:cs="Times New Roman"/>
        </w:rPr>
        <w:footnoteReference w:id="3"/>
      </w:r>
      <w:r w:rsidRPr="00B45326">
        <w:rPr>
          <w:rFonts w:ascii="Times New Roman" w:hAnsi="Times New Roman" w:cs="Times New Roman"/>
        </w:rPr>
        <w:t xml:space="preserve">.  </w:t>
      </w:r>
    </w:p>
    <w:p w14:paraId="41BDDBF0" w14:textId="77777777" w:rsidR="0078754F" w:rsidRDefault="0078754F" w:rsidP="0078754F">
      <w:pPr>
        <w:spacing w:after="120" w:line="264" w:lineRule="auto"/>
        <w:jc w:val="both"/>
        <w:rPr>
          <w:rFonts w:ascii="Times New Roman" w:hAnsi="Times New Roman" w:cs="Times New Roma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58"/>
      </w:tblGrid>
      <w:tr w:rsidR="003838FB" w14:paraId="7ADFEE92" w14:textId="77777777" w:rsidTr="00B54B25">
        <w:trPr>
          <w:trHeight w:val="4573"/>
        </w:trPr>
        <w:tc>
          <w:tcPr>
            <w:tcW w:w="9258" w:type="dxa"/>
          </w:tcPr>
          <w:p w14:paraId="65B8BAB7" w14:textId="77777777" w:rsidR="003838FB" w:rsidRDefault="003838FB" w:rsidP="00B54B25">
            <w:pPr>
              <w:spacing w:after="120" w:line="264" w:lineRule="auto"/>
              <w:jc w:val="both"/>
            </w:pPr>
            <w:r w:rsidRPr="00AD5D64">
              <w:drawing>
                <wp:inline distT="0" distB="0" distL="0" distR="0" wp14:anchorId="03400E00" wp14:editId="4B65D5BA">
                  <wp:extent cx="4743938" cy="2924458"/>
                  <wp:effectExtent l="0" t="0" r="6350" b="0"/>
                  <wp:docPr id="18757178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178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020" cy="30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04D0C" w14:textId="77777777" w:rsidR="003838FB" w:rsidRPr="00412674" w:rsidRDefault="003838FB" w:rsidP="003838FB">
      <w:pPr>
        <w:spacing w:line="264" w:lineRule="auto"/>
        <w:jc w:val="both"/>
      </w:pPr>
    </w:p>
    <w:p w14:paraId="0CAF456C" w14:textId="4245E5DE" w:rsidR="002C4C89" w:rsidRPr="0038076D" w:rsidRDefault="003838FB" w:rsidP="0038076D">
      <w:pPr>
        <w:spacing w:line="276" w:lineRule="auto"/>
        <w:jc w:val="both"/>
        <w:rPr>
          <w:rFonts w:ascii="Cambria" w:hAnsi="Cambria" w:cs="Times New Roman"/>
          <w:i/>
          <w:iCs/>
          <w:color w:val="0A1D30" w:themeColor="text2" w:themeShade="BF"/>
          <w:sz w:val="22"/>
          <w:szCs w:val="22"/>
        </w:rPr>
      </w:pPr>
      <w:r w:rsidRPr="00FF4795">
        <w:rPr>
          <w:rFonts w:ascii="Cambria" w:hAnsi="Cambria" w:cs="Times New Roman"/>
          <w:i/>
          <w:iCs/>
          <w:color w:val="0A1D30" w:themeColor="text2" w:themeShade="BF"/>
          <w:sz w:val="22"/>
          <w:szCs w:val="22"/>
        </w:rPr>
        <w:t>Рисунок 1. Заболеваемость ВИЧ-инфекцией на 1000 неинфицированного населения по Кыргызской Республике и по отдельным сайтам по данным на 1 января 2024 г.</w:t>
      </w:r>
      <w:r w:rsidRPr="00FF4795">
        <w:rPr>
          <w:rStyle w:val="af1"/>
          <w:rFonts w:ascii="Cambria" w:hAnsi="Cambria" w:cs="Times New Roman"/>
          <w:i/>
          <w:iCs/>
          <w:color w:val="0A1D30" w:themeColor="text2" w:themeShade="BF"/>
          <w:sz w:val="22"/>
          <w:szCs w:val="22"/>
        </w:rPr>
        <w:footnoteReference w:id="4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49"/>
        <w:gridCol w:w="3349"/>
      </w:tblGrid>
      <w:tr w:rsidR="00F45CB4" w14:paraId="2F10F3D5" w14:textId="658F4A24" w:rsidTr="00F45CB4">
        <w:trPr>
          <w:trHeight w:val="3052"/>
        </w:trPr>
        <w:tc>
          <w:tcPr>
            <w:tcW w:w="3349" w:type="dxa"/>
          </w:tcPr>
          <w:p w14:paraId="3B06F5CF" w14:textId="77777777" w:rsidR="00F45CB4" w:rsidRDefault="00F45CB4" w:rsidP="00B54B25">
            <w:pPr>
              <w:spacing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490779">
              <w:rPr>
                <w:rFonts w:ascii="Times New Roman" w:hAnsi="Times New Roman" w:cs="Times New Roman"/>
              </w:rPr>
              <w:drawing>
                <wp:inline distT="0" distB="0" distL="0" distR="0" wp14:anchorId="5493C1DB" wp14:editId="6487B02C">
                  <wp:extent cx="1361929" cy="1829928"/>
                  <wp:effectExtent l="0" t="0" r="0" b="0"/>
                  <wp:docPr id="1891737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8462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28" cy="187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</w:tcPr>
          <w:p w14:paraId="451C3765" w14:textId="73FC47EA" w:rsidR="00F45CB4" w:rsidRPr="00F45CB4" w:rsidRDefault="00F45CB4" w:rsidP="00B54B25">
            <w:pPr>
              <w:spacing w:after="12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4C89">
              <w:rPr>
                <w:rFonts w:ascii="Cambria" w:hAnsi="Cambria" w:cs="Times New Roman"/>
                <w:i/>
                <w:iCs/>
                <w:sz w:val="22"/>
                <w:szCs w:val="22"/>
                <w:lang w:val="ru-RU"/>
              </w:rPr>
              <w:t>Рисунок 2. Количество ЛЖВ в КР, всего, 2024 г.</w:t>
            </w:r>
            <w:r>
              <w:rPr>
                <w:rFonts w:ascii="Cambria" w:hAnsi="Cambria" w:cs="Times New Roman"/>
                <w:i/>
                <w:iCs/>
                <w:sz w:val="22"/>
                <w:szCs w:val="22"/>
                <w:lang w:val="ru-RU"/>
              </w:rPr>
              <w:t xml:space="preserve"> (тыс. чел.) по оценкам ЮНЭЙДС.</w:t>
            </w:r>
          </w:p>
        </w:tc>
      </w:tr>
    </w:tbl>
    <w:p w14:paraId="36FC120F" w14:textId="514E2341" w:rsidR="008414E1" w:rsidRPr="00062162" w:rsidRDefault="008414E1" w:rsidP="008414E1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62162">
        <w:rPr>
          <w:rFonts w:ascii="Calibri" w:hAnsi="Calibri" w:cs="Calibri"/>
          <w:i/>
          <w:iCs/>
          <w:color w:val="000000"/>
          <w:sz w:val="22"/>
          <w:szCs w:val="22"/>
        </w:rPr>
        <w:t xml:space="preserve">Таблица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Pr="00062162">
        <w:rPr>
          <w:rFonts w:ascii="Calibri" w:hAnsi="Calibri" w:cs="Calibri"/>
          <w:i/>
          <w:iCs/>
          <w:color w:val="000000"/>
          <w:sz w:val="22"/>
          <w:szCs w:val="22"/>
        </w:rPr>
        <w:t>. Распределение по полу среди выявленных ЛЖВ в разрезе регионов за 2024 г.</w:t>
      </w:r>
    </w:p>
    <w:p w14:paraId="7F4D8BC2" w14:textId="77777777" w:rsidR="008414E1" w:rsidRPr="00062162" w:rsidRDefault="008414E1" w:rsidP="008414E1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414E1" w14:paraId="1CBEB884" w14:textId="77777777" w:rsidTr="00B54B25">
        <w:tc>
          <w:tcPr>
            <w:tcW w:w="1557" w:type="dxa"/>
            <w:shd w:val="clear" w:color="auto" w:fill="D9D9D9" w:themeFill="background1" w:themeFillShade="D9"/>
          </w:tcPr>
          <w:p w14:paraId="5CF7882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b/>
                <w:bCs/>
                <w:color w:val="000000"/>
                <w:sz w:val="22"/>
                <w:szCs w:val="22"/>
                <w:lang w:val="ru-RU"/>
              </w:rPr>
              <w:t>Регион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1F2F824F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b/>
                <w:bCs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CA6DC60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b/>
                <w:bCs/>
                <w:color w:val="000000"/>
                <w:sz w:val="22"/>
                <w:szCs w:val="22"/>
                <w:lang w:val="ru-RU"/>
              </w:rPr>
              <w:t>Мужчины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8613A40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b/>
                <w:bCs/>
                <w:color w:val="000000"/>
                <w:sz w:val="22"/>
                <w:szCs w:val="22"/>
                <w:lang w:val="ru-RU"/>
              </w:rPr>
              <w:t>% мужчин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50467F7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062162">
              <w:rPr>
                <w:b/>
                <w:bCs/>
                <w:color w:val="000000"/>
                <w:sz w:val="22"/>
                <w:szCs w:val="22"/>
                <w:lang w:val="ru-RU"/>
              </w:rPr>
              <w:t>Женщины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051549D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b/>
                <w:bCs/>
                <w:color w:val="000000"/>
                <w:sz w:val="22"/>
                <w:szCs w:val="22"/>
                <w:lang w:val="ru-RU"/>
              </w:rPr>
              <w:t>% женщин</w:t>
            </w:r>
          </w:p>
        </w:tc>
      </w:tr>
      <w:tr w:rsidR="008414E1" w14:paraId="1C95DACF" w14:textId="77777777" w:rsidTr="00B54B25">
        <w:tc>
          <w:tcPr>
            <w:tcW w:w="1557" w:type="dxa"/>
          </w:tcPr>
          <w:p w14:paraId="5BB959A6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Кыргызская Республика</w:t>
            </w:r>
          </w:p>
        </w:tc>
        <w:tc>
          <w:tcPr>
            <w:tcW w:w="1557" w:type="dxa"/>
          </w:tcPr>
          <w:p w14:paraId="70B109E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978</w:t>
            </w:r>
          </w:p>
        </w:tc>
        <w:tc>
          <w:tcPr>
            <w:tcW w:w="1557" w:type="dxa"/>
          </w:tcPr>
          <w:p w14:paraId="52D5992A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595</w:t>
            </w:r>
          </w:p>
        </w:tc>
        <w:tc>
          <w:tcPr>
            <w:tcW w:w="1558" w:type="dxa"/>
          </w:tcPr>
          <w:p w14:paraId="6761CD93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61%</w:t>
            </w:r>
          </w:p>
        </w:tc>
        <w:tc>
          <w:tcPr>
            <w:tcW w:w="1558" w:type="dxa"/>
          </w:tcPr>
          <w:p w14:paraId="2E188121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383</w:t>
            </w:r>
          </w:p>
        </w:tc>
        <w:tc>
          <w:tcPr>
            <w:tcW w:w="1558" w:type="dxa"/>
          </w:tcPr>
          <w:p w14:paraId="7D1EAB12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39%</w:t>
            </w:r>
          </w:p>
        </w:tc>
      </w:tr>
      <w:tr w:rsidR="008414E1" w14:paraId="355CBFB0" w14:textId="77777777" w:rsidTr="00B54B25">
        <w:tc>
          <w:tcPr>
            <w:tcW w:w="1557" w:type="dxa"/>
          </w:tcPr>
          <w:p w14:paraId="3BF8080C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Баткенская область</w:t>
            </w:r>
          </w:p>
        </w:tc>
        <w:tc>
          <w:tcPr>
            <w:tcW w:w="1557" w:type="dxa"/>
          </w:tcPr>
          <w:p w14:paraId="35598DD3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1557" w:type="dxa"/>
          </w:tcPr>
          <w:p w14:paraId="47A2ACD8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558" w:type="dxa"/>
          </w:tcPr>
          <w:p w14:paraId="46CDC877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67%</w:t>
            </w:r>
          </w:p>
        </w:tc>
        <w:tc>
          <w:tcPr>
            <w:tcW w:w="1558" w:type="dxa"/>
          </w:tcPr>
          <w:p w14:paraId="5F90499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8" w:type="dxa"/>
          </w:tcPr>
          <w:p w14:paraId="3D63B67D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33%</w:t>
            </w:r>
          </w:p>
        </w:tc>
      </w:tr>
      <w:tr w:rsidR="008414E1" w14:paraId="6205C2E4" w14:textId="77777777" w:rsidTr="00B54B25">
        <w:tc>
          <w:tcPr>
            <w:tcW w:w="1557" w:type="dxa"/>
          </w:tcPr>
          <w:p w14:paraId="42329A74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Джалал-Абадская обл.</w:t>
            </w:r>
          </w:p>
        </w:tc>
        <w:tc>
          <w:tcPr>
            <w:tcW w:w="1557" w:type="dxa"/>
          </w:tcPr>
          <w:p w14:paraId="2A5C33FA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106</w:t>
            </w:r>
          </w:p>
        </w:tc>
        <w:tc>
          <w:tcPr>
            <w:tcW w:w="1557" w:type="dxa"/>
          </w:tcPr>
          <w:p w14:paraId="2E42BD83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558" w:type="dxa"/>
          </w:tcPr>
          <w:p w14:paraId="516D0D33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57%</w:t>
            </w:r>
          </w:p>
        </w:tc>
        <w:tc>
          <w:tcPr>
            <w:tcW w:w="1558" w:type="dxa"/>
          </w:tcPr>
          <w:p w14:paraId="5FA049B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3392323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43%</w:t>
            </w:r>
          </w:p>
        </w:tc>
      </w:tr>
      <w:tr w:rsidR="008414E1" w14:paraId="2A6A2E41" w14:textId="77777777" w:rsidTr="00B54B25">
        <w:tc>
          <w:tcPr>
            <w:tcW w:w="1557" w:type="dxa"/>
          </w:tcPr>
          <w:p w14:paraId="1212821E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Иссык-Кульская обл.</w:t>
            </w:r>
          </w:p>
        </w:tc>
        <w:tc>
          <w:tcPr>
            <w:tcW w:w="1557" w:type="dxa"/>
          </w:tcPr>
          <w:p w14:paraId="6B1671D7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1557" w:type="dxa"/>
          </w:tcPr>
          <w:p w14:paraId="571A471B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1558" w:type="dxa"/>
          </w:tcPr>
          <w:p w14:paraId="2626B658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58%</w:t>
            </w:r>
          </w:p>
        </w:tc>
        <w:tc>
          <w:tcPr>
            <w:tcW w:w="1558" w:type="dxa"/>
          </w:tcPr>
          <w:p w14:paraId="362E1826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1613CE7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42%</w:t>
            </w:r>
          </w:p>
        </w:tc>
      </w:tr>
      <w:tr w:rsidR="008414E1" w14:paraId="6BFDBD63" w14:textId="77777777" w:rsidTr="00B54B25">
        <w:tc>
          <w:tcPr>
            <w:tcW w:w="1557" w:type="dxa"/>
          </w:tcPr>
          <w:p w14:paraId="467D4044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Нарынская обл.</w:t>
            </w:r>
          </w:p>
        </w:tc>
        <w:tc>
          <w:tcPr>
            <w:tcW w:w="1557" w:type="dxa"/>
          </w:tcPr>
          <w:p w14:paraId="4E174393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1557" w:type="dxa"/>
          </w:tcPr>
          <w:p w14:paraId="6D883431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8" w:type="dxa"/>
          </w:tcPr>
          <w:p w14:paraId="1D473B2E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50%</w:t>
            </w:r>
          </w:p>
        </w:tc>
        <w:tc>
          <w:tcPr>
            <w:tcW w:w="1558" w:type="dxa"/>
          </w:tcPr>
          <w:p w14:paraId="50B6257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6C7D9DC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50%</w:t>
            </w:r>
          </w:p>
        </w:tc>
      </w:tr>
      <w:tr w:rsidR="008414E1" w14:paraId="61EA313F" w14:textId="77777777" w:rsidTr="00B54B25">
        <w:tc>
          <w:tcPr>
            <w:tcW w:w="1557" w:type="dxa"/>
          </w:tcPr>
          <w:p w14:paraId="0057718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Ошская область</w:t>
            </w:r>
          </w:p>
        </w:tc>
        <w:tc>
          <w:tcPr>
            <w:tcW w:w="1557" w:type="dxa"/>
          </w:tcPr>
          <w:p w14:paraId="35AB3DE8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557" w:type="dxa"/>
          </w:tcPr>
          <w:p w14:paraId="0572BC6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558" w:type="dxa"/>
          </w:tcPr>
          <w:p w14:paraId="1DB2C2D1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67%</w:t>
            </w:r>
          </w:p>
        </w:tc>
        <w:tc>
          <w:tcPr>
            <w:tcW w:w="1558" w:type="dxa"/>
          </w:tcPr>
          <w:p w14:paraId="6DE88804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1558" w:type="dxa"/>
          </w:tcPr>
          <w:p w14:paraId="0CB6F53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33%</w:t>
            </w:r>
          </w:p>
        </w:tc>
      </w:tr>
      <w:tr w:rsidR="008414E1" w14:paraId="476410EF" w14:textId="77777777" w:rsidTr="00B54B25">
        <w:tc>
          <w:tcPr>
            <w:tcW w:w="1557" w:type="dxa"/>
          </w:tcPr>
          <w:p w14:paraId="707017CC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Таласская обл.</w:t>
            </w:r>
          </w:p>
        </w:tc>
        <w:tc>
          <w:tcPr>
            <w:tcW w:w="1557" w:type="dxa"/>
          </w:tcPr>
          <w:p w14:paraId="174DEC1E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557" w:type="dxa"/>
          </w:tcPr>
          <w:p w14:paraId="2367E9E1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558" w:type="dxa"/>
          </w:tcPr>
          <w:p w14:paraId="6484324E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45%</w:t>
            </w:r>
          </w:p>
        </w:tc>
        <w:tc>
          <w:tcPr>
            <w:tcW w:w="1558" w:type="dxa"/>
          </w:tcPr>
          <w:p w14:paraId="3E8AC4CF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CAD174F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55%</w:t>
            </w:r>
          </w:p>
        </w:tc>
      </w:tr>
      <w:tr w:rsidR="008414E1" w14:paraId="0B321859" w14:textId="77777777" w:rsidTr="00B54B25">
        <w:tc>
          <w:tcPr>
            <w:tcW w:w="1557" w:type="dxa"/>
          </w:tcPr>
          <w:p w14:paraId="64EA7591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Чуйская обл.</w:t>
            </w:r>
          </w:p>
        </w:tc>
        <w:tc>
          <w:tcPr>
            <w:tcW w:w="1557" w:type="dxa"/>
          </w:tcPr>
          <w:p w14:paraId="11AD263A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143</w:t>
            </w:r>
          </w:p>
        </w:tc>
        <w:tc>
          <w:tcPr>
            <w:tcW w:w="1557" w:type="dxa"/>
          </w:tcPr>
          <w:p w14:paraId="3AA03DC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73</w:t>
            </w:r>
          </w:p>
        </w:tc>
        <w:tc>
          <w:tcPr>
            <w:tcW w:w="1558" w:type="dxa"/>
          </w:tcPr>
          <w:p w14:paraId="306F2322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51%</w:t>
            </w:r>
          </w:p>
        </w:tc>
        <w:tc>
          <w:tcPr>
            <w:tcW w:w="1558" w:type="dxa"/>
          </w:tcPr>
          <w:p w14:paraId="32A3A46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AE696C0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49%</w:t>
            </w:r>
          </w:p>
        </w:tc>
      </w:tr>
      <w:tr w:rsidR="008414E1" w14:paraId="3064EB2D" w14:textId="77777777" w:rsidTr="00B54B25">
        <w:tc>
          <w:tcPr>
            <w:tcW w:w="1557" w:type="dxa"/>
          </w:tcPr>
          <w:p w14:paraId="1BDCC49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г. Бишкек</w:t>
            </w:r>
          </w:p>
        </w:tc>
        <w:tc>
          <w:tcPr>
            <w:tcW w:w="1557" w:type="dxa"/>
          </w:tcPr>
          <w:p w14:paraId="7F6E4F1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439</w:t>
            </w:r>
          </w:p>
        </w:tc>
        <w:tc>
          <w:tcPr>
            <w:tcW w:w="1557" w:type="dxa"/>
          </w:tcPr>
          <w:p w14:paraId="45DCD95B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286</w:t>
            </w:r>
          </w:p>
        </w:tc>
        <w:tc>
          <w:tcPr>
            <w:tcW w:w="1558" w:type="dxa"/>
          </w:tcPr>
          <w:p w14:paraId="448B5425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65%</w:t>
            </w:r>
          </w:p>
        </w:tc>
        <w:tc>
          <w:tcPr>
            <w:tcW w:w="1558" w:type="dxa"/>
          </w:tcPr>
          <w:p w14:paraId="3027F259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153</w:t>
            </w:r>
          </w:p>
        </w:tc>
        <w:tc>
          <w:tcPr>
            <w:tcW w:w="1558" w:type="dxa"/>
          </w:tcPr>
          <w:p w14:paraId="0789112F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35%</w:t>
            </w:r>
          </w:p>
        </w:tc>
      </w:tr>
      <w:tr w:rsidR="008414E1" w14:paraId="5B19A25B" w14:textId="77777777" w:rsidTr="00B54B25">
        <w:tc>
          <w:tcPr>
            <w:tcW w:w="1557" w:type="dxa"/>
          </w:tcPr>
          <w:p w14:paraId="2A9EF28B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г. Ош</w:t>
            </w:r>
          </w:p>
        </w:tc>
        <w:tc>
          <w:tcPr>
            <w:tcW w:w="1557" w:type="dxa"/>
          </w:tcPr>
          <w:p w14:paraId="2ECB8621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1557" w:type="dxa"/>
          </w:tcPr>
          <w:p w14:paraId="50E56C57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558" w:type="dxa"/>
          </w:tcPr>
          <w:p w14:paraId="0C7A22F8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59%</w:t>
            </w:r>
          </w:p>
        </w:tc>
        <w:tc>
          <w:tcPr>
            <w:tcW w:w="1558" w:type="dxa"/>
          </w:tcPr>
          <w:p w14:paraId="449C4402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9E9D83E" w14:textId="77777777" w:rsidR="008414E1" w:rsidRPr="00062162" w:rsidRDefault="008414E1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062162">
              <w:rPr>
                <w:color w:val="000000"/>
                <w:sz w:val="22"/>
                <w:szCs w:val="22"/>
                <w:lang w:val="ru-RU"/>
              </w:rPr>
              <w:t>41%</w:t>
            </w:r>
          </w:p>
        </w:tc>
      </w:tr>
    </w:tbl>
    <w:p w14:paraId="0A8C718F" w14:textId="205F6AC4" w:rsidR="0093383B" w:rsidRPr="00B45326" w:rsidRDefault="00EB534E" w:rsidP="0093383B">
      <w:pPr>
        <w:jc w:val="both"/>
        <w:rPr>
          <w:rFonts w:ascii="Times New Roman" w:hAnsi="Times New Roman" w:cs="Times New Roman"/>
        </w:rPr>
      </w:pPr>
      <w:r w:rsidRPr="00B45326">
        <w:rPr>
          <w:rFonts w:ascii="Times New Roman" w:hAnsi="Times New Roman" w:cs="Times New Roman"/>
        </w:rPr>
        <w:t xml:space="preserve">Нерешенность социальных вопросов, высокий уровень внутренней и внешней миграции приводят к отказу от АРТ; позднему началу терапии и прерыванию лечения.  </w:t>
      </w:r>
      <w:r>
        <w:rPr>
          <w:rFonts w:ascii="Times New Roman" w:hAnsi="Times New Roman" w:cs="Times New Roman"/>
        </w:rPr>
        <w:t>Так</w:t>
      </w:r>
      <w:r w:rsidR="0093383B" w:rsidRPr="00B45326">
        <w:rPr>
          <w:rFonts w:ascii="Times New Roman" w:hAnsi="Times New Roman" w:cs="Times New Roman"/>
        </w:rPr>
        <w:t>,</w:t>
      </w:r>
      <w:r w:rsidR="00C24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охват ПРТ составляет 82% от числа ЛЖВ, кто знает свой статус. И</w:t>
      </w:r>
      <w:r w:rsidR="0093383B" w:rsidRPr="00B45326">
        <w:rPr>
          <w:rFonts w:ascii="Times New Roman" w:hAnsi="Times New Roman" w:cs="Times New Roman"/>
        </w:rPr>
        <w:t xml:space="preserve">з 4443 ЛЖВ, впервые начавших лечение за </w:t>
      </w:r>
      <w:proofErr w:type="gramStart"/>
      <w:r w:rsidR="0093383B" w:rsidRPr="00B45326">
        <w:rPr>
          <w:rFonts w:ascii="Times New Roman" w:hAnsi="Times New Roman" w:cs="Times New Roman"/>
        </w:rPr>
        <w:t>2019-2023</w:t>
      </w:r>
      <w:proofErr w:type="gramEnd"/>
      <w:r w:rsidR="0093383B" w:rsidRPr="00B45326">
        <w:rPr>
          <w:rFonts w:ascii="Times New Roman" w:hAnsi="Times New Roman" w:cs="Times New Roman"/>
        </w:rPr>
        <w:t xml:space="preserve"> гг., 28% (1252 чел.) его прервали. Большинство из ни</w:t>
      </w:r>
      <w:r w:rsidR="004050E1">
        <w:rPr>
          <w:rFonts w:ascii="Times New Roman" w:hAnsi="Times New Roman" w:cs="Times New Roman"/>
        </w:rPr>
        <w:t>х</w:t>
      </w:r>
      <w:r w:rsidR="0093383B" w:rsidRPr="00B45326">
        <w:rPr>
          <w:rFonts w:ascii="Times New Roman" w:hAnsi="Times New Roman" w:cs="Times New Roman"/>
        </w:rPr>
        <w:t xml:space="preserve"> (38%) прервали лечение в связи со смертью, что связано с поздним выявлением ЛЖВ.  Значительную долю отрыва от лечения составляли трудовые мигранты (27%); потерянные из-под наблюдения (19%) и 16% по другим причинам.</w:t>
      </w:r>
      <w:r w:rsidR="0093383B" w:rsidRPr="00B45326">
        <w:rPr>
          <w:rStyle w:val="af1"/>
          <w:rFonts w:ascii="Times New Roman" w:hAnsi="Times New Roman" w:cs="Times New Roman"/>
        </w:rPr>
        <w:footnoteReference w:id="5"/>
      </w:r>
      <w:r w:rsidR="0093383B" w:rsidRPr="00B45326">
        <w:rPr>
          <w:rFonts w:ascii="Times New Roman" w:hAnsi="Times New Roman" w:cs="Times New Roman"/>
        </w:rPr>
        <w:t xml:space="preserve"> </w:t>
      </w:r>
    </w:p>
    <w:p w14:paraId="48ED2ECD" w14:textId="6912F65F" w:rsidR="0093383B" w:rsidRPr="00B45326" w:rsidRDefault="0093383B" w:rsidP="0093383B">
      <w:pPr>
        <w:jc w:val="both"/>
        <w:rPr>
          <w:rFonts w:ascii="Times New Roman" w:hAnsi="Times New Roman" w:cs="Times New Roman"/>
          <w:i/>
          <w:iCs/>
        </w:rPr>
      </w:pPr>
    </w:p>
    <w:p w14:paraId="341D4A73" w14:textId="7543A439" w:rsidR="0093383B" w:rsidRDefault="00AD5D64" w:rsidP="0093383B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B45326">
        <w:rPr>
          <w:rFonts w:ascii="Times New Roman" w:hAnsi="Times New Roman" w:cs="Times New Roman"/>
        </w:rPr>
        <w:t>ВИЧ-инфекция находится на второй – концентрированной стадии с непропорционально высоким бременем эпидемии среди ключевых групп населения.</w:t>
      </w:r>
      <w:r w:rsidR="00482C8A">
        <w:rPr>
          <w:rFonts w:ascii="Times New Roman" w:hAnsi="Times New Roman" w:cs="Times New Roman"/>
        </w:rPr>
        <w:t xml:space="preserve"> </w:t>
      </w:r>
      <w:r w:rsidR="0093383B" w:rsidRPr="00B45326">
        <w:rPr>
          <w:rFonts w:ascii="Times New Roman" w:hAnsi="Times New Roman" w:cs="Times New Roman"/>
        </w:rPr>
        <w:t>Био-поведенческое исследование (БПИ), проведенное в 2021 и 2022 гг., выявило 16,2% (от 13,1 до 26,2</w:t>
      </w:r>
      <w:proofErr w:type="gramStart"/>
      <w:r w:rsidR="0093383B" w:rsidRPr="00B45326">
        <w:rPr>
          <w:rFonts w:ascii="Times New Roman" w:hAnsi="Times New Roman" w:cs="Times New Roman"/>
        </w:rPr>
        <w:t xml:space="preserve">%) </w:t>
      </w:r>
      <w:r w:rsidR="0038076D">
        <w:rPr>
          <w:rFonts w:ascii="Times New Roman" w:hAnsi="Times New Roman" w:cs="Times New Roman"/>
        </w:rPr>
        <w:t xml:space="preserve"> с</w:t>
      </w:r>
      <w:r w:rsidR="0093383B" w:rsidRPr="00B45326">
        <w:rPr>
          <w:rFonts w:ascii="Times New Roman" w:hAnsi="Times New Roman" w:cs="Times New Roman"/>
        </w:rPr>
        <w:t>лучаев</w:t>
      </w:r>
      <w:proofErr w:type="gramEnd"/>
      <w:r w:rsidR="0093383B" w:rsidRPr="00B45326">
        <w:rPr>
          <w:rFonts w:ascii="Times New Roman" w:hAnsi="Times New Roman" w:cs="Times New Roman"/>
        </w:rPr>
        <w:t xml:space="preserve"> ВИЧ-инфекции среди людей, употребляющих инъекционные наркотики (ЛУИН); 10,8% среди мужчин, имеющих секс с мужчинами (МСМ)</w:t>
      </w:r>
      <w:r w:rsidR="0093383B" w:rsidRPr="00B45326">
        <w:rPr>
          <w:rFonts w:ascii="Times New Roman" w:hAnsi="Times New Roman" w:cs="Times New Roman"/>
          <w:vertAlign w:val="superscript"/>
        </w:rPr>
        <w:footnoteReference w:id="6"/>
      </w:r>
      <w:r w:rsidR="0093383B" w:rsidRPr="00B45326">
        <w:rPr>
          <w:rFonts w:ascii="Times New Roman" w:hAnsi="Times New Roman" w:cs="Times New Roman"/>
        </w:rPr>
        <w:t xml:space="preserve"> и 3,4% среди секс-работников.</w:t>
      </w:r>
      <w:r w:rsidR="0093383B" w:rsidRPr="00B45326">
        <w:rPr>
          <w:rFonts w:ascii="Times New Roman" w:hAnsi="Times New Roman" w:cs="Times New Roman"/>
          <w:vertAlign w:val="superscript"/>
        </w:rPr>
        <w:footnoteReference w:id="7"/>
      </w:r>
      <w:r w:rsidR="0093383B" w:rsidRPr="00B45326">
        <w:rPr>
          <w:rFonts w:ascii="Times New Roman" w:hAnsi="Times New Roman" w:cs="Times New Roman"/>
        </w:rPr>
        <w:t xml:space="preserve"> </w:t>
      </w:r>
    </w:p>
    <w:p w14:paraId="0759CA97" w14:textId="77777777" w:rsidR="004F5AB7" w:rsidRDefault="004F5AB7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38C926F0" w14:textId="7504AA70" w:rsidR="00C85BC5" w:rsidRPr="0038076D" w:rsidRDefault="00C85BC5" w:rsidP="0038076D">
      <w:pPr>
        <w:pStyle w:val="1"/>
      </w:pPr>
      <w:r>
        <w:lastRenderedPageBreak/>
        <w:t>Результаты мониторинга</w:t>
      </w:r>
    </w:p>
    <w:p w14:paraId="2B3FC78E" w14:textId="36C2ADD9" w:rsidR="00C85BC5" w:rsidRDefault="00FA55B8" w:rsidP="0038076D">
      <w:pPr>
        <w:pStyle w:val="20"/>
        <w:numPr>
          <w:ilvl w:val="0"/>
          <w:numId w:val="41"/>
        </w:numPr>
      </w:pPr>
      <w:r>
        <w:t>Тестирование на ВИЧ</w:t>
      </w:r>
    </w:p>
    <w:p w14:paraId="06E32017" w14:textId="77777777" w:rsidR="00CE4FFE" w:rsidRDefault="00CE4FFE" w:rsidP="00CE4FF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4FFE" w14:paraId="253B9051" w14:textId="77777777" w:rsidTr="00CE4FFE">
        <w:tc>
          <w:tcPr>
            <w:tcW w:w="9345" w:type="dxa"/>
            <w:shd w:val="clear" w:color="auto" w:fill="DAE9F7" w:themeFill="text2" w:themeFillTint="1A"/>
          </w:tcPr>
          <w:p w14:paraId="56944D2D" w14:textId="77777777" w:rsidR="00CE4FFE" w:rsidRPr="002017F3" w:rsidRDefault="00CE4FFE" w:rsidP="00CE4FFE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– 95% ЛЖВ будут знать свой статус к концу 2026 года </w:t>
            </w:r>
          </w:p>
          <w:p w14:paraId="04D8E02A" w14:textId="1E88C7F0" w:rsidR="002017F3" w:rsidRPr="002017F3" w:rsidRDefault="002017F3" w:rsidP="00CE4FFE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2017F3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           85%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ЛЖВ будут знать свой статус к концу 2024 года</w:t>
            </w:r>
          </w:p>
          <w:p w14:paraId="126191DD" w14:textId="77777777" w:rsidR="00CE4FFE" w:rsidRDefault="00CE4FFE" w:rsidP="00CE4FFE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44258EF2" w14:textId="77777777" w:rsidR="00CE4FFE" w:rsidRDefault="00CE4FFE" w:rsidP="00CE4FFE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Результат: 75% ЛЖВ знают свой статус по данным ЮНЭЙДС</w:t>
            </w:r>
          </w:p>
          <w:p w14:paraId="1B22E86E" w14:textId="77777777" w:rsidR="00CE4FFE" w:rsidRPr="00CE4FFE" w:rsidRDefault="00CE4FFE" w:rsidP="00CE4FFE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76EC446" w14:textId="77777777" w:rsidR="00CE4FFE" w:rsidRDefault="00CE4FFE" w:rsidP="00CE4FF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ED6F5BE" w14:textId="664EC804" w:rsidR="004476F8" w:rsidRPr="00CE4FFE" w:rsidRDefault="007E5D9F" w:rsidP="007E5D9F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CE4FFE">
        <w:rPr>
          <w:color w:val="000000"/>
        </w:rPr>
        <w:t>Тестирование на ВИЧ является начальным этапом и очень важным этапом для раннего выявления ВИЧ-инфекции и вовлечение в программы лечения, ухода и поддержки. Эффективность данного этапа может существенно улучшить эпидемиологическую ситуацию по ВИЧ благодаря раннему началу АРТ, а также снизить нагрузку на систему здравоохранения благодаря раннему выявлению ВИЧ-инфекции, а также предотвратить смертность по причине СПИДа</w:t>
      </w:r>
      <w:r w:rsidR="00ED5842" w:rsidRPr="00CE4FFE">
        <w:rPr>
          <w:color w:val="000000"/>
        </w:rPr>
        <w:t xml:space="preserve">. Данные </w:t>
      </w:r>
      <w:proofErr w:type="spellStart"/>
      <w:r w:rsidR="00ED5842" w:rsidRPr="00CE4FFE">
        <w:rPr>
          <w:color w:val="000000"/>
        </w:rPr>
        <w:t>РЦКГВГиВИЧ</w:t>
      </w:r>
      <w:proofErr w:type="spellEnd"/>
      <w:r w:rsidR="004476F8" w:rsidRPr="00CE4FFE">
        <w:rPr>
          <w:color w:val="000000"/>
        </w:rPr>
        <w:t>, а</w:t>
      </w:r>
      <w:r w:rsidR="00ED5842" w:rsidRPr="00CE4FFE">
        <w:rPr>
          <w:color w:val="000000"/>
        </w:rPr>
        <w:t xml:space="preserve"> также </w:t>
      </w:r>
      <w:r w:rsidR="004476F8" w:rsidRPr="00CE4FFE">
        <w:rPr>
          <w:color w:val="000000"/>
        </w:rPr>
        <w:t>провед</w:t>
      </w:r>
      <w:r w:rsidR="00ED5842" w:rsidRPr="00CE4FFE">
        <w:rPr>
          <w:color w:val="000000"/>
        </w:rPr>
        <w:t xml:space="preserve">енные исследования свидетельствуют о наличии проблем в связи с поздним выявлением ВИЧ-инфекции. </w:t>
      </w:r>
      <w:r w:rsidR="004476F8" w:rsidRPr="00CE4FFE">
        <w:rPr>
          <w:color w:val="000000"/>
        </w:rPr>
        <w:t xml:space="preserve">Так, по данным </w:t>
      </w:r>
      <w:proofErr w:type="spellStart"/>
      <w:r w:rsidR="004476F8" w:rsidRPr="00CE4FFE">
        <w:rPr>
          <w:color w:val="000000"/>
        </w:rPr>
        <w:t>РЦКГВГиВИЧ</w:t>
      </w:r>
      <w:proofErr w:type="spellEnd"/>
      <w:r w:rsidR="004476F8" w:rsidRPr="00CE4FFE">
        <w:rPr>
          <w:color w:val="000000"/>
        </w:rPr>
        <w:t xml:space="preserve">, в 2023 г. 58% ЛЖВ были выявлены в продвинутых стадиях ВИЧ-инфекции. Согласно приказу МЗ КР от </w:t>
      </w:r>
      <w:r w:rsidR="004476F8" w:rsidRPr="00CE4FFE">
        <w:rPr>
          <w:color w:val="000000"/>
        </w:rPr>
        <w:t>23.05.2024 года № 551</w:t>
      </w:r>
      <w:r w:rsidR="004476F8" w:rsidRPr="00CE4FFE">
        <w:rPr>
          <w:color w:val="000000"/>
        </w:rPr>
        <w:t xml:space="preserve"> предусмотрено внедрение экспресс-тестирования на ВИЧ по капиллярной крови в организациях здравоохранения ПМСП КР.</w:t>
      </w:r>
    </w:p>
    <w:p w14:paraId="314BE42C" w14:textId="77777777" w:rsidR="004476F8" w:rsidRPr="00CE4FFE" w:rsidRDefault="004476F8" w:rsidP="004476F8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4B98902B" w14:textId="77777777" w:rsidR="00CE4FFE" w:rsidRPr="00CE4FFE" w:rsidRDefault="00CE4FFE" w:rsidP="004476F8">
      <w:pPr>
        <w:pStyle w:val="ac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E4FFE">
        <w:rPr>
          <w:b/>
          <w:bCs/>
          <w:color w:val="000000"/>
        </w:rPr>
        <w:t>Рутинное тестирование на ВИЧ</w:t>
      </w:r>
    </w:p>
    <w:p w14:paraId="52EBEF13" w14:textId="12F73DB1" w:rsidR="004476F8" w:rsidRPr="00CE4FFE" w:rsidRDefault="004476F8" w:rsidP="004476F8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CE4FFE">
        <w:rPr>
          <w:color w:val="000000"/>
        </w:rPr>
        <w:t xml:space="preserve">Грант Глобального фонда не охватывает рутинное тестирование на ВИЧ, но вкладывает ресурсы в экспресс-тестирование на ВИЧ по слюне для представителей ключевых групп населения; самотестирование и экспресс-тестирование на базе организаций первичного звена здравоохранения. </w:t>
      </w:r>
      <w:r w:rsidR="00C249A6" w:rsidRPr="00CE4FFE">
        <w:rPr>
          <w:color w:val="000000"/>
        </w:rPr>
        <w:t>Тем не менее, учитывая высокий процент позднего выявления ВИЧ-инфекции</w:t>
      </w:r>
      <w:r w:rsidR="005E190F" w:rsidRPr="00CE4FFE">
        <w:rPr>
          <w:color w:val="000000"/>
        </w:rPr>
        <w:t>, проведен анализ расширения тестирования по клиническим показаниям в ходе рутинного тестирования на ВИЧ. Так, установлено, что в 2024 году было проведено обследование на ВИЧ 681312 граждан КР, в том числе 102492 человек были обследованы по коду 113 (по клиническим показаниям – взрослые), что составило 15</w:t>
      </w:r>
      <w:r w:rsidR="002C4C89">
        <w:rPr>
          <w:color w:val="000000"/>
        </w:rPr>
        <w:t>%</w:t>
      </w:r>
      <w:r w:rsidR="005E190F" w:rsidRPr="00CE4FFE">
        <w:rPr>
          <w:color w:val="000000"/>
        </w:rPr>
        <w:t xml:space="preserve"> от общего числа обследованных лиц. Следует отметить, что обследование на ВИЧ по коду 113  увеличилось в %,4 раза по сравнению с 2020 годом (23397 человек). ри этом, обследование по клиническим показаниям в Баткенской области составило 7,3% (3605/49388); в городе Ош – 8,5% (13285/157065), а в Иссык-Кульской области – 39,3% от общего числа обследованных в области граждан КР (21995/56013)</w:t>
      </w:r>
      <w:r w:rsidR="00F45CB4">
        <w:rPr>
          <w:color w:val="000000"/>
        </w:rPr>
        <w:t xml:space="preserve"> (Табл. 2)</w:t>
      </w:r>
      <w:r w:rsidR="005E190F" w:rsidRPr="00CE4FFE">
        <w:rPr>
          <w:color w:val="000000"/>
        </w:rPr>
        <w:t>.</w:t>
      </w:r>
      <w:r w:rsidR="00E37A9B" w:rsidRPr="00CE4FFE">
        <w:rPr>
          <w:rStyle w:val="af1"/>
          <w:color w:val="000000"/>
        </w:rPr>
        <w:footnoteReference w:id="8"/>
      </w:r>
    </w:p>
    <w:p w14:paraId="526D352F" w14:textId="77777777" w:rsidR="00E116D7" w:rsidRDefault="00E116D7" w:rsidP="004476F8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963A8E6" w14:textId="166F7EAA" w:rsidR="00E116D7" w:rsidRPr="00FF4795" w:rsidRDefault="00E116D7" w:rsidP="004476F8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F4795">
        <w:rPr>
          <w:rFonts w:ascii="Calibri" w:hAnsi="Calibri" w:cs="Calibri"/>
          <w:i/>
          <w:iCs/>
          <w:color w:val="000000"/>
          <w:sz w:val="22"/>
          <w:szCs w:val="22"/>
        </w:rPr>
        <w:t xml:space="preserve">Таблица </w:t>
      </w:r>
      <w:r w:rsidR="00F45CB4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Pr="00FF4795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="00FF479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F4795">
        <w:rPr>
          <w:rFonts w:ascii="Calibri" w:hAnsi="Calibri" w:cs="Calibri"/>
          <w:i/>
          <w:iCs/>
          <w:color w:val="000000"/>
          <w:sz w:val="22"/>
          <w:szCs w:val="22"/>
        </w:rPr>
        <w:t>Охват тестирование на ВИЧ по стране и охваченным регионам среди граждан КР.</w:t>
      </w:r>
    </w:p>
    <w:p w14:paraId="115B6346" w14:textId="77777777" w:rsidR="00E116D7" w:rsidRDefault="00E116D7" w:rsidP="004476F8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116D7" w14:paraId="16F8304F" w14:textId="77777777" w:rsidTr="00E116D7">
        <w:tc>
          <w:tcPr>
            <w:tcW w:w="1869" w:type="dxa"/>
          </w:tcPr>
          <w:p w14:paraId="12BEA51D" w14:textId="2E90CE28" w:rsidR="00E116D7" w:rsidRPr="00CE4FFE" w:rsidRDefault="00E116D7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Регион</w:t>
            </w:r>
          </w:p>
        </w:tc>
        <w:tc>
          <w:tcPr>
            <w:tcW w:w="1869" w:type="dxa"/>
          </w:tcPr>
          <w:p w14:paraId="36D10AA6" w14:textId="2A0E5DA1" w:rsidR="00E116D7" w:rsidRPr="00CE4FFE" w:rsidRDefault="00E116D7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Всего обследовано на ВИЧ, 2024 г.</w:t>
            </w:r>
          </w:p>
        </w:tc>
        <w:tc>
          <w:tcPr>
            <w:tcW w:w="1869" w:type="dxa"/>
          </w:tcPr>
          <w:p w14:paraId="0C92563A" w14:textId="65CC360B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В том числе по клиническим показаниям (код 113), 2024 г.</w:t>
            </w:r>
          </w:p>
        </w:tc>
        <w:tc>
          <w:tcPr>
            <w:tcW w:w="1869" w:type="dxa"/>
          </w:tcPr>
          <w:p w14:paraId="6502B354" w14:textId="695EFEBA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%% охвата тестированием по коду 113</w:t>
            </w:r>
          </w:p>
        </w:tc>
        <w:tc>
          <w:tcPr>
            <w:tcW w:w="1869" w:type="dxa"/>
          </w:tcPr>
          <w:p w14:paraId="33A68990" w14:textId="0E24F55B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Число обследованных на ВИЧ по коду 113, 2020 г.</w:t>
            </w:r>
          </w:p>
        </w:tc>
      </w:tr>
      <w:tr w:rsidR="00E116D7" w14:paraId="75CE312F" w14:textId="77777777" w:rsidTr="00E116D7">
        <w:tc>
          <w:tcPr>
            <w:tcW w:w="1869" w:type="dxa"/>
          </w:tcPr>
          <w:p w14:paraId="4A61F5C1" w14:textId="5406BD1C" w:rsidR="00E116D7" w:rsidRPr="00CE4FFE" w:rsidRDefault="00E116D7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Кыргызская Республика</w:t>
            </w:r>
          </w:p>
        </w:tc>
        <w:tc>
          <w:tcPr>
            <w:tcW w:w="1869" w:type="dxa"/>
          </w:tcPr>
          <w:p w14:paraId="2B1DC9A7" w14:textId="20B3CB29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681 312</w:t>
            </w:r>
          </w:p>
        </w:tc>
        <w:tc>
          <w:tcPr>
            <w:tcW w:w="1869" w:type="dxa"/>
          </w:tcPr>
          <w:p w14:paraId="30CDCBA8" w14:textId="66DBE630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102 492</w:t>
            </w:r>
          </w:p>
        </w:tc>
        <w:tc>
          <w:tcPr>
            <w:tcW w:w="1869" w:type="dxa"/>
          </w:tcPr>
          <w:p w14:paraId="620ACA84" w14:textId="05BAC460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15,0%</w:t>
            </w:r>
          </w:p>
        </w:tc>
        <w:tc>
          <w:tcPr>
            <w:tcW w:w="1869" w:type="dxa"/>
          </w:tcPr>
          <w:p w14:paraId="530805AA" w14:textId="752446E1" w:rsidR="00E116D7" w:rsidRPr="00CE4FFE" w:rsidRDefault="00FF4795" w:rsidP="004476F8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23 397</w:t>
            </w:r>
          </w:p>
        </w:tc>
      </w:tr>
      <w:tr w:rsidR="00E116D7" w14:paraId="1E3D0192" w14:textId="77777777" w:rsidTr="00E116D7">
        <w:tc>
          <w:tcPr>
            <w:tcW w:w="1869" w:type="dxa"/>
          </w:tcPr>
          <w:p w14:paraId="0241BD88" w14:textId="0FCBDD09" w:rsidR="00E116D7" w:rsidRPr="00CE4FFE" w:rsidRDefault="00E116D7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Баткенская область</w:t>
            </w:r>
          </w:p>
        </w:tc>
        <w:tc>
          <w:tcPr>
            <w:tcW w:w="1869" w:type="dxa"/>
          </w:tcPr>
          <w:p w14:paraId="2F10BBA3" w14:textId="10B454F6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49 388</w:t>
            </w:r>
          </w:p>
        </w:tc>
        <w:tc>
          <w:tcPr>
            <w:tcW w:w="1869" w:type="dxa"/>
          </w:tcPr>
          <w:p w14:paraId="2FFB1CA8" w14:textId="0F6DFE6C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3 605</w:t>
            </w:r>
          </w:p>
        </w:tc>
        <w:tc>
          <w:tcPr>
            <w:tcW w:w="1869" w:type="dxa"/>
          </w:tcPr>
          <w:p w14:paraId="4F872B9A" w14:textId="5EDF85C5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7,3%</w:t>
            </w:r>
          </w:p>
        </w:tc>
        <w:tc>
          <w:tcPr>
            <w:tcW w:w="1869" w:type="dxa"/>
          </w:tcPr>
          <w:p w14:paraId="0FA0933B" w14:textId="77777777" w:rsidR="00E116D7" w:rsidRPr="00CE4FFE" w:rsidRDefault="00E116D7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E116D7" w14:paraId="7A51D847" w14:textId="77777777" w:rsidTr="00E116D7">
        <w:tc>
          <w:tcPr>
            <w:tcW w:w="1869" w:type="dxa"/>
          </w:tcPr>
          <w:p w14:paraId="25720E4A" w14:textId="1AEB5599" w:rsidR="00E116D7" w:rsidRPr="00CE4FFE" w:rsidRDefault="00E116D7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Иссык-Кульская область</w:t>
            </w:r>
          </w:p>
        </w:tc>
        <w:tc>
          <w:tcPr>
            <w:tcW w:w="1869" w:type="dxa"/>
          </w:tcPr>
          <w:p w14:paraId="239AF4F7" w14:textId="54D58E90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56 013</w:t>
            </w:r>
          </w:p>
        </w:tc>
        <w:tc>
          <w:tcPr>
            <w:tcW w:w="1869" w:type="dxa"/>
          </w:tcPr>
          <w:p w14:paraId="0AB47788" w14:textId="093CDC45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21 995</w:t>
            </w:r>
          </w:p>
        </w:tc>
        <w:tc>
          <w:tcPr>
            <w:tcW w:w="1869" w:type="dxa"/>
          </w:tcPr>
          <w:p w14:paraId="485A610A" w14:textId="2595AE8E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39,3%</w:t>
            </w:r>
          </w:p>
        </w:tc>
        <w:tc>
          <w:tcPr>
            <w:tcW w:w="1869" w:type="dxa"/>
          </w:tcPr>
          <w:p w14:paraId="4E49A528" w14:textId="77777777" w:rsidR="00E116D7" w:rsidRPr="00CE4FFE" w:rsidRDefault="00E116D7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E116D7" w14:paraId="178A18A2" w14:textId="77777777" w:rsidTr="00E116D7">
        <w:tc>
          <w:tcPr>
            <w:tcW w:w="1869" w:type="dxa"/>
          </w:tcPr>
          <w:p w14:paraId="30E31973" w14:textId="59B46346" w:rsidR="00E116D7" w:rsidRPr="00CE4FFE" w:rsidRDefault="00E116D7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Ошская область</w:t>
            </w:r>
          </w:p>
        </w:tc>
        <w:tc>
          <w:tcPr>
            <w:tcW w:w="1869" w:type="dxa"/>
          </w:tcPr>
          <w:p w14:paraId="13541BC9" w14:textId="032D7D7E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157 065</w:t>
            </w:r>
          </w:p>
        </w:tc>
        <w:tc>
          <w:tcPr>
            <w:tcW w:w="1869" w:type="dxa"/>
          </w:tcPr>
          <w:p w14:paraId="1CBA9AAE" w14:textId="7E776F27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13 285</w:t>
            </w:r>
          </w:p>
        </w:tc>
        <w:tc>
          <w:tcPr>
            <w:tcW w:w="1869" w:type="dxa"/>
          </w:tcPr>
          <w:p w14:paraId="3DCCC294" w14:textId="1FDA1FCA" w:rsidR="00E116D7" w:rsidRPr="00CE4FFE" w:rsidRDefault="00FF4795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E4FFE">
              <w:rPr>
                <w:color w:val="000000"/>
                <w:sz w:val="22"/>
                <w:szCs w:val="22"/>
                <w:lang w:val="ru-RU"/>
              </w:rPr>
              <w:t>8,5%</w:t>
            </w:r>
          </w:p>
        </w:tc>
        <w:tc>
          <w:tcPr>
            <w:tcW w:w="1869" w:type="dxa"/>
          </w:tcPr>
          <w:p w14:paraId="73517889" w14:textId="77777777" w:rsidR="00E116D7" w:rsidRPr="00CE4FFE" w:rsidRDefault="00E116D7" w:rsidP="00E116D7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373D0165" w14:textId="3780EABC" w:rsidR="002C4C89" w:rsidRDefault="004C648B" w:rsidP="002C4C89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о данным НСК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РЦКГВГиВИЧ</w:t>
      </w:r>
      <w:proofErr w:type="spellEnd"/>
      <w:r>
        <w:rPr>
          <w:rFonts w:ascii="Times New Roman" w:hAnsi="Times New Roman" w:cs="Times New Roman"/>
        </w:rPr>
        <w:t>, р</w:t>
      </w:r>
      <w:r w:rsidR="002C4C89">
        <w:rPr>
          <w:rFonts w:ascii="Times New Roman" w:hAnsi="Times New Roman" w:cs="Times New Roman"/>
        </w:rPr>
        <w:t xml:space="preserve">асширение программ тестирования на ВИЧ позволило увеличить выявление ВИЧ-инфекции </w:t>
      </w:r>
      <w:r>
        <w:rPr>
          <w:rFonts w:ascii="Times New Roman" w:hAnsi="Times New Roman" w:cs="Times New Roman"/>
        </w:rPr>
        <w:t xml:space="preserve">в г. Ош в </w:t>
      </w:r>
      <w:proofErr w:type="gramStart"/>
      <w:r w:rsidR="004F5AB7">
        <w:rPr>
          <w:rFonts w:ascii="Times New Roman" w:hAnsi="Times New Roman" w:cs="Times New Roman"/>
        </w:rPr>
        <w:t>2023-</w:t>
      </w:r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г</w:t>
      </w:r>
      <w:r w:rsidR="004F5AB7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</w:t>
      </w:r>
      <w:r w:rsidR="004F5AB7">
        <w:rPr>
          <w:rFonts w:ascii="Times New Roman" w:hAnsi="Times New Roman" w:cs="Times New Roman"/>
        </w:rPr>
        <w:t>до 0,2 на 1000 населения</w:t>
      </w:r>
      <w:r>
        <w:rPr>
          <w:rFonts w:ascii="Times New Roman" w:hAnsi="Times New Roman" w:cs="Times New Roman"/>
        </w:rPr>
        <w:t xml:space="preserve"> при национальном показателе 0,1. Однако, </w:t>
      </w:r>
      <w:r w:rsidR="004F5AB7">
        <w:rPr>
          <w:rFonts w:ascii="Times New Roman" w:hAnsi="Times New Roman" w:cs="Times New Roman"/>
        </w:rPr>
        <w:t xml:space="preserve">позитивная динамика выявления ВИЧ-инфекции, наблюдавшаяся после спада в 2020 году замедлилась </w:t>
      </w:r>
      <w:r>
        <w:rPr>
          <w:rFonts w:ascii="Times New Roman" w:hAnsi="Times New Roman" w:cs="Times New Roman"/>
        </w:rPr>
        <w:t xml:space="preserve">в </w:t>
      </w:r>
      <w:r w:rsidR="002C4C89">
        <w:rPr>
          <w:rFonts w:ascii="Times New Roman" w:hAnsi="Times New Roman" w:cs="Times New Roman"/>
        </w:rPr>
        <w:t xml:space="preserve">Иссык-Кульской </w:t>
      </w:r>
      <w:r w:rsidR="004F5AB7">
        <w:rPr>
          <w:rFonts w:ascii="Times New Roman" w:hAnsi="Times New Roman" w:cs="Times New Roman"/>
        </w:rPr>
        <w:t xml:space="preserve">области с 0,13 в 2023 г. </w:t>
      </w:r>
      <w:r w:rsidR="00A274FD">
        <w:rPr>
          <w:rFonts w:ascii="Times New Roman" w:hAnsi="Times New Roman" w:cs="Times New Roman"/>
        </w:rPr>
        <w:t xml:space="preserve">до 0,09 на 1000 </w:t>
      </w:r>
      <w:r>
        <w:rPr>
          <w:rFonts w:ascii="Times New Roman" w:hAnsi="Times New Roman" w:cs="Times New Roman"/>
        </w:rPr>
        <w:t xml:space="preserve"> </w:t>
      </w:r>
      <w:r w:rsidR="00A274FD">
        <w:rPr>
          <w:rFonts w:ascii="Times New Roman" w:hAnsi="Times New Roman" w:cs="Times New Roman"/>
        </w:rPr>
        <w:t xml:space="preserve">населения в 2024 г.; в </w:t>
      </w:r>
      <w:r w:rsidR="00A274FD">
        <w:rPr>
          <w:rFonts w:ascii="Times New Roman" w:hAnsi="Times New Roman" w:cs="Times New Roman"/>
        </w:rPr>
        <w:t xml:space="preserve">Ошской областях </w:t>
      </w:r>
      <w:r w:rsidR="00A274FD">
        <w:rPr>
          <w:rFonts w:ascii="Times New Roman" w:hAnsi="Times New Roman" w:cs="Times New Roman"/>
        </w:rPr>
        <w:t xml:space="preserve">– </w:t>
      </w:r>
      <w:r w:rsidR="00A274FD">
        <w:rPr>
          <w:rFonts w:ascii="Times New Roman" w:hAnsi="Times New Roman" w:cs="Times New Roman"/>
        </w:rPr>
        <w:t xml:space="preserve">с </w:t>
      </w:r>
      <w:r w:rsidR="00A274FD">
        <w:rPr>
          <w:rFonts w:ascii="Times New Roman" w:hAnsi="Times New Roman" w:cs="Times New Roman"/>
        </w:rPr>
        <w:t>0,09 до 0,07 соответственно.</w:t>
      </w:r>
      <w:r>
        <w:rPr>
          <w:rFonts w:ascii="Times New Roman" w:hAnsi="Times New Roman" w:cs="Times New Roman"/>
        </w:rPr>
        <w:t xml:space="preserve"> </w:t>
      </w:r>
      <w:r w:rsidR="002C4C89">
        <w:rPr>
          <w:rFonts w:ascii="Times New Roman" w:hAnsi="Times New Roman" w:cs="Times New Roman"/>
        </w:rPr>
        <w:t>В Баткенской области также наблюдается рост выявления ВИЧ-инфекции, но остается самым низким в целом по стране или в 2 раза ниже общереспубликанского показателя (Рис. 1).</w:t>
      </w:r>
    </w:p>
    <w:p w14:paraId="403F8777" w14:textId="77777777" w:rsidR="004476F8" w:rsidRDefault="004476F8" w:rsidP="004476F8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6A22BB3" w14:textId="18B1A20C" w:rsidR="00A74D5A" w:rsidRPr="00CE4FFE" w:rsidRDefault="004476F8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CE4FFE">
        <w:rPr>
          <w:color w:val="000000"/>
        </w:rPr>
        <w:t xml:space="preserve">Вопросы тестирования на ВИЧ являются одной из основных задач для всех </w:t>
      </w:r>
      <w:proofErr w:type="spellStart"/>
      <w:r w:rsidRPr="00CE4FFE">
        <w:rPr>
          <w:color w:val="000000"/>
        </w:rPr>
        <w:t>субреципиентов</w:t>
      </w:r>
      <w:proofErr w:type="spellEnd"/>
      <w:r w:rsidRPr="00CE4FFE">
        <w:rPr>
          <w:color w:val="000000"/>
        </w:rPr>
        <w:t xml:space="preserve"> гранта ГФ. Тем не менее, эти действия пока не приводят к ожидаемым результатам.</w:t>
      </w:r>
      <w:r w:rsidR="00CE4FFE" w:rsidRPr="00CE4FFE">
        <w:rPr>
          <w:color w:val="000000"/>
        </w:rPr>
        <w:t xml:space="preserve"> </w:t>
      </w:r>
      <w:r w:rsidR="00FA55B8" w:rsidRPr="00CE4FFE">
        <w:rPr>
          <w:color w:val="000000"/>
        </w:rPr>
        <w:t xml:space="preserve">Как следует из данных </w:t>
      </w:r>
      <w:proofErr w:type="spellStart"/>
      <w:r w:rsidR="00FA55B8" w:rsidRPr="00CE4FFE">
        <w:rPr>
          <w:color w:val="000000"/>
        </w:rPr>
        <w:t>РЦКГВГиВИЧ</w:t>
      </w:r>
      <w:proofErr w:type="spellEnd"/>
      <w:r w:rsidR="00CE4FFE" w:rsidRPr="00CE4FFE">
        <w:rPr>
          <w:color w:val="000000"/>
        </w:rPr>
        <w:t>,</w:t>
      </w:r>
      <w:r w:rsidR="00FA55B8" w:rsidRPr="00CE4FFE">
        <w:rPr>
          <w:color w:val="000000"/>
        </w:rPr>
        <w:t xml:space="preserve"> основной индикатор по охвату тестированием на ВИЧ </w:t>
      </w:r>
      <w:r w:rsidRPr="00CE4FFE">
        <w:rPr>
          <w:color w:val="000000"/>
        </w:rPr>
        <w:t>в Кыр</w:t>
      </w:r>
      <w:r w:rsidR="00DA7C79" w:rsidRPr="00CE4FFE">
        <w:rPr>
          <w:color w:val="000000"/>
        </w:rPr>
        <w:t xml:space="preserve">гызской Республике </w:t>
      </w:r>
      <w:r w:rsidR="00FA55B8" w:rsidRPr="00CE4FFE">
        <w:rPr>
          <w:color w:val="000000"/>
        </w:rPr>
        <w:t xml:space="preserve">все еще далек от </w:t>
      </w:r>
      <w:r w:rsidR="00DA7C79" w:rsidRPr="00CE4FFE">
        <w:rPr>
          <w:color w:val="000000"/>
        </w:rPr>
        <w:t>поставленной цели</w:t>
      </w:r>
      <w:r w:rsidR="00FA55B8" w:rsidRPr="00CE4FFE">
        <w:rPr>
          <w:color w:val="000000"/>
        </w:rPr>
        <w:t xml:space="preserve"> и составлял 7</w:t>
      </w:r>
      <w:r w:rsidR="00E37A9B" w:rsidRPr="00CE4FFE">
        <w:rPr>
          <w:color w:val="000000"/>
        </w:rPr>
        <w:t>5</w:t>
      </w:r>
      <w:r w:rsidR="00FA55B8" w:rsidRPr="00CE4FFE">
        <w:rPr>
          <w:color w:val="000000"/>
        </w:rPr>
        <w:t>% в 2024 г. при цели 95%</w:t>
      </w:r>
      <w:r w:rsidR="00AB6DC4" w:rsidRPr="00CE4FFE">
        <w:rPr>
          <w:color w:val="000000"/>
        </w:rPr>
        <w:t xml:space="preserve">. </w:t>
      </w:r>
      <w:r w:rsidR="00E37A9B" w:rsidRPr="00CE4FFE">
        <w:rPr>
          <w:color w:val="000000"/>
        </w:rPr>
        <w:t xml:space="preserve">По данному индикатору невозможно представить данные в разрезе пилотных областей из-за отсутствия оценочных данных по регионам страны. </w:t>
      </w:r>
      <w:r w:rsidR="00AB6DC4" w:rsidRPr="00CE4FFE">
        <w:rPr>
          <w:color w:val="000000"/>
        </w:rPr>
        <w:t>При этом самые низкие данные по выявлению ВИЧ наблюда</w:t>
      </w:r>
      <w:r w:rsidR="00A74D5A" w:rsidRPr="00CE4FFE">
        <w:rPr>
          <w:color w:val="000000"/>
        </w:rPr>
        <w:t xml:space="preserve">ются в Баткенской области – они в 2 раза </w:t>
      </w:r>
      <w:r w:rsidR="00DA7C79" w:rsidRPr="00CE4FFE">
        <w:rPr>
          <w:color w:val="000000"/>
        </w:rPr>
        <w:t xml:space="preserve">были </w:t>
      </w:r>
      <w:r w:rsidR="00A74D5A" w:rsidRPr="00CE4FFE">
        <w:rPr>
          <w:color w:val="000000"/>
        </w:rPr>
        <w:t>ниже</w:t>
      </w:r>
      <w:r w:rsidR="009B62F6" w:rsidRPr="00CE4FFE">
        <w:rPr>
          <w:color w:val="000000"/>
        </w:rPr>
        <w:t>,</w:t>
      </w:r>
      <w:r w:rsidR="00A74D5A" w:rsidRPr="00CE4FFE">
        <w:rPr>
          <w:color w:val="000000"/>
        </w:rPr>
        <w:t xml:space="preserve"> чем в целом по стране.</w:t>
      </w:r>
      <w:r w:rsidR="006B09DD" w:rsidRPr="00CE4FFE">
        <w:rPr>
          <w:color w:val="000000"/>
        </w:rPr>
        <w:t xml:space="preserve"> Так, если в целом по стране выявление ВИЧ составило 0,1, то в Баткенской области 0,05 </w:t>
      </w:r>
      <w:r w:rsidR="006B09DD" w:rsidRPr="00CE4FFE">
        <w:rPr>
          <w:color w:val="000000"/>
        </w:rPr>
        <w:t>на 1000 населени</w:t>
      </w:r>
      <w:r w:rsidR="006B09DD" w:rsidRPr="00CE4FFE">
        <w:rPr>
          <w:color w:val="000000"/>
        </w:rPr>
        <w:t>я.</w:t>
      </w:r>
      <w:r w:rsidR="006B09DD" w:rsidRPr="00CE4FFE">
        <w:rPr>
          <w:rStyle w:val="af1"/>
          <w:color w:val="000000"/>
        </w:rPr>
        <w:footnoteReference w:id="9"/>
      </w:r>
    </w:p>
    <w:p w14:paraId="5C508E0A" w14:textId="77777777" w:rsidR="00A74D5A" w:rsidRPr="00CE4FFE" w:rsidRDefault="00A74D5A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7F359A4E" w14:textId="77777777" w:rsidR="00CE4FFE" w:rsidRPr="00CE4FFE" w:rsidRDefault="00CE4FFE" w:rsidP="00FA55B8">
      <w:pPr>
        <w:pStyle w:val="ac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CE4FFE">
        <w:rPr>
          <w:b/>
          <w:bCs/>
          <w:color w:val="000000"/>
        </w:rPr>
        <w:t>Экспресс-тестирование на ВИЧ по клиническим показаниям на базе ПМСП</w:t>
      </w:r>
    </w:p>
    <w:p w14:paraId="7602ADBD" w14:textId="270387F9" w:rsidR="00A74D5A" w:rsidRPr="00173837" w:rsidRDefault="00173837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</w:t>
      </w:r>
      <w:r w:rsidR="00A74D5A" w:rsidRPr="00CE4FFE">
        <w:rPr>
          <w:color w:val="000000"/>
        </w:rPr>
        <w:t xml:space="preserve">роведена оценка хода внедрения экспресс-тестирования </w:t>
      </w:r>
      <w:r w:rsidR="00EA606B" w:rsidRPr="00CE4FFE">
        <w:rPr>
          <w:color w:val="000000"/>
        </w:rPr>
        <w:t xml:space="preserve">(ЭТ) </w:t>
      </w:r>
      <w:r w:rsidR="00A74D5A" w:rsidRPr="00CE4FFE">
        <w:rPr>
          <w:color w:val="000000"/>
        </w:rPr>
        <w:t xml:space="preserve">на ВИЧ по киническим показаниям. </w:t>
      </w:r>
      <w:r>
        <w:t>Экспресс-тестирование на ВИЧ на базе ПМСП было начато в Иссык-Кульской области в 3, а в Ошской и Баткенской области – 4 квартале 2024 года</w:t>
      </w:r>
      <w:proofErr w:type="gramStart"/>
      <w:r>
        <w:t>.</w:t>
      </w:r>
      <w:proofErr w:type="gramEnd"/>
      <w:r w:rsidRPr="00CE4FFE">
        <w:rPr>
          <w:color w:val="000000"/>
        </w:rPr>
        <w:t xml:space="preserve"> </w:t>
      </w:r>
      <w:r w:rsidRPr="00CE4FFE">
        <w:rPr>
          <w:color w:val="000000"/>
        </w:rPr>
        <w:t>Согласно приказу МЗ КР от 23.05.2024 года № 551 были проведены обучающие семинары в охваченных ЦСМ</w:t>
      </w:r>
      <w:r>
        <w:rPr>
          <w:color w:val="000000"/>
        </w:rPr>
        <w:t>;</w:t>
      </w:r>
      <w:r w:rsidRPr="00CE4FFE">
        <w:rPr>
          <w:color w:val="000000"/>
        </w:rPr>
        <w:t xml:space="preserve"> организована техническая база по проведению ЭТ; ведется документация и проводится сбор статистической информации</w:t>
      </w:r>
      <w:r>
        <w:rPr>
          <w:color w:val="000000"/>
        </w:rPr>
        <w:t xml:space="preserve">. </w:t>
      </w:r>
      <w:r w:rsidR="00A74D5A" w:rsidRPr="00CE4FFE">
        <w:rPr>
          <w:color w:val="000000"/>
        </w:rPr>
        <w:t>Однако, до настоящего времени (июнь 2025 года) выявлены лишь единичные случаи ВИЧ-инфекции по клиническим показаниям</w:t>
      </w:r>
      <w:r w:rsidR="00DA7C79" w:rsidRPr="00CE4FFE">
        <w:rPr>
          <w:color w:val="000000"/>
        </w:rPr>
        <w:t xml:space="preserve"> на базе </w:t>
      </w:r>
      <w:r>
        <w:rPr>
          <w:color w:val="000000"/>
        </w:rPr>
        <w:t xml:space="preserve">организаций здравоохранения </w:t>
      </w:r>
      <w:proofErr w:type="gramStart"/>
      <w:r>
        <w:rPr>
          <w:color w:val="000000"/>
        </w:rPr>
        <w:t>ПМСП (ЦСМ, ЦОВП)</w:t>
      </w:r>
      <w:proofErr w:type="gramEnd"/>
      <w:r w:rsidR="00DA7C79" w:rsidRPr="00CE4FFE">
        <w:rPr>
          <w:color w:val="000000"/>
        </w:rPr>
        <w:t xml:space="preserve"> </w:t>
      </w:r>
      <w:r w:rsidR="006820F4" w:rsidRPr="00CE4FFE">
        <w:rPr>
          <w:color w:val="000000"/>
        </w:rPr>
        <w:t xml:space="preserve">Работа по ЭТ на ВИЧ </w:t>
      </w:r>
      <w:r>
        <w:rPr>
          <w:color w:val="000000"/>
        </w:rPr>
        <w:t xml:space="preserve">в охваченных регионах </w:t>
      </w:r>
      <w:r w:rsidR="006820F4" w:rsidRPr="00CE4FFE">
        <w:rPr>
          <w:color w:val="000000"/>
        </w:rPr>
        <w:t>фактически началась в 2025 году</w:t>
      </w:r>
      <w:r>
        <w:rPr>
          <w:color w:val="000000"/>
        </w:rPr>
        <w:t xml:space="preserve"> (кроме г. Ош </w:t>
      </w:r>
      <w:r w:rsidRPr="00173837">
        <w:rPr>
          <w:color w:val="000000"/>
        </w:rPr>
        <w:t>и Ошской области)</w:t>
      </w:r>
      <w:r w:rsidR="006820F4" w:rsidRPr="00173837">
        <w:rPr>
          <w:color w:val="000000"/>
        </w:rPr>
        <w:t xml:space="preserve">. </w:t>
      </w:r>
    </w:p>
    <w:p w14:paraId="0BDF103B" w14:textId="77777777" w:rsidR="00173837" w:rsidRPr="00173837" w:rsidRDefault="00173837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02BBDD39" w14:textId="77777777" w:rsidR="00173837" w:rsidRPr="00173837" w:rsidRDefault="00173837" w:rsidP="00173837">
      <w:pPr>
        <w:rPr>
          <w:rFonts w:ascii="Times New Roman" w:hAnsi="Times New Roman" w:cs="Times New Roman"/>
        </w:rPr>
      </w:pPr>
      <w:r w:rsidRPr="00173837">
        <w:rPr>
          <w:rFonts w:ascii="Times New Roman" w:hAnsi="Times New Roman" w:cs="Times New Roman"/>
        </w:rPr>
        <w:t xml:space="preserve">ЭТ на ВИЧ в Баткенской области в 2024 году прошли 1049 человек: 216 мужчин и 833 женщин. В том числе 633 беременных женщин и их половых партнеров (21 и 612 соответственно), а также 414 лиц, обследованных по клиническим показаниям в стационарах (195 мужчин и 221 женщин). Положительных результатов экспресс-тестирования не выявлено. </w:t>
      </w:r>
    </w:p>
    <w:p w14:paraId="7C227A11" w14:textId="77777777" w:rsidR="00173837" w:rsidRPr="00173837" w:rsidRDefault="00173837" w:rsidP="00173837">
      <w:pPr>
        <w:rPr>
          <w:rFonts w:ascii="Times New Roman" w:hAnsi="Times New Roman" w:cs="Times New Roman"/>
        </w:rPr>
      </w:pPr>
    </w:p>
    <w:p w14:paraId="51B1DE61" w14:textId="77777777" w:rsidR="00173837" w:rsidRPr="00173837" w:rsidRDefault="00173837" w:rsidP="00173837">
      <w:pPr>
        <w:rPr>
          <w:rFonts w:ascii="Times New Roman" w:hAnsi="Times New Roman" w:cs="Times New Roman"/>
        </w:rPr>
      </w:pPr>
      <w:r w:rsidRPr="00173837">
        <w:rPr>
          <w:rFonts w:ascii="Times New Roman" w:hAnsi="Times New Roman" w:cs="Times New Roman"/>
        </w:rPr>
        <w:t>Экспресс-тестирование по клиническим показаниям на базе ПМСП начато в Баткенском областном ЦСМ в 2024 году. Всего с ноября 2024 года по 23 июня 2025 года проведено 32 экспресс обследования на ВИЧ по клиническим показаниям. Выявлен один положительный результат (12 июня 2025 г. - направлен врачом хирургом); он подтвержден официально 13.06.2025 г. и ЛЖВ приступил к АРТ 16.06.2025 г.</w:t>
      </w:r>
    </w:p>
    <w:p w14:paraId="2FAD17EA" w14:textId="77777777" w:rsidR="00173837" w:rsidRPr="00173837" w:rsidRDefault="00173837" w:rsidP="00173837">
      <w:pPr>
        <w:rPr>
          <w:rFonts w:ascii="Times New Roman" w:hAnsi="Times New Roman" w:cs="Times New Roman"/>
        </w:rPr>
      </w:pPr>
    </w:p>
    <w:p w14:paraId="1E7B3C55" w14:textId="77777777" w:rsidR="00173837" w:rsidRPr="00173837" w:rsidRDefault="00173837" w:rsidP="00173837">
      <w:pPr>
        <w:rPr>
          <w:rFonts w:ascii="Times New Roman" w:hAnsi="Times New Roman" w:cs="Times New Roman"/>
        </w:rPr>
      </w:pPr>
      <w:r w:rsidRPr="00173837">
        <w:rPr>
          <w:rFonts w:ascii="Times New Roman" w:hAnsi="Times New Roman" w:cs="Times New Roman"/>
        </w:rPr>
        <w:t xml:space="preserve">Экспресс тестирование по клиническим показаниям на базе ПМСП ЦОВП г. Кызыл-Кия было инициировано в ноябре 2024 года при поддержке специалистов </w:t>
      </w:r>
      <w:proofErr w:type="spellStart"/>
      <w:r w:rsidRPr="00173837">
        <w:rPr>
          <w:rFonts w:ascii="Times New Roman" w:hAnsi="Times New Roman" w:cs="Times New Roman"/>
        </w:rPr>
        <w:t>РЦКГВГиВИЧ</w:t>
      </w:r>
      <w:proofErr w:type="spellEnd"/>
      <w:r w:rsidRPr="00173837">
        <w:rPr>
          <w:rFonts w:ascii="Times New Roman" w:hAnsi="Times New Roman" w:cs="Times New Roman"/>
        </w:rPr>
        <w:t xml:space="preserve">. Были проведены обучающие семинары для врачей и медицинских сестер; подготовлена документация. Однако работа на момент посещения не проводится по причине отсутствия экспресс-тестов. Со слов специалистов, в 2024 году поступило незначительное число </w:t>
      </w:r>
      <w:r w:rsidRPr="00173837">
        <w:rPr>
          <w:rFonts w:ascii="Times New Roman" w:hAnsi="Times New Roman" w:cs="Times New Roman"/>
        </w:rPr>
        <w:lastRenderedPageBreak/>
        <w:t xml:space="preserve">экспресс-тестов, но официальных данных по их количеству и применению не представлено. </w:t>
      </w:r>
    </w:p>
    <w:p w14:paraId="6C281123" w14:textId="77777777" w:rsidR="00173837" w:rsidRPr="00173837" w:rsidRDefault="00173837" w:rsidP="00173837">
      <w:pPr>
        <w:rPr>
          <w:rFonts w:ascii="Times New Roman" w:hAnsi="Times New Roman" w:cs="Times New Roman"/>
        </w:rPr>
      </w:pPr>
    </w:p>
    <w:p w14:paraId="58265716" w14:textId="28E8CBAF" w:rsidR="00173837" w:rsidRPr="00173837" w:rsidRDefault="00173837" w:rsidP="00173837">
      <w:pPr>
        <w:rPr>
          <w:rFonts w:ascii="Times New Roman" w:hAnsi="Times New Roman" w:cs="Times New Roman"/>
        </w:rPr>
      </w:pPr>
      <w:r w:rsidRPr="00173837">
        <w:rPr>
          <w:rFonts w:ascii="Times New Roman" w:hAnsi="Times New Roman" w:cs="Times New Roman"/>
        </w:rPr>
        <w:t xml:space="preserve">По данным Ошского областного центра </w:t>
      </w:r>
      <w:proofErr w:type="spellStart"/>
      <w:r w:rsidRPr="00173837">
        <w:rPr>
          <w:rFonts w:ascii="Times New Roman" w:hAnsi="Times New Roman" w:cs="Times New Roman"/>
        </w:rPr>
        <w:t>КГВГиВИЧ</w:t>
      </w:r>
      <w:proofErr w:type="spellEnd"/>
      <w:r w:rsidRPr="00173837">
        <w:rPr>
          <w:rFonts w:ascii="Times New Roman" w:hAnsi="Times New Roman" w:cs="Times New Roman"/>
        </w:rPr>
        <w:t xml:space="preserve">, в 2024 году по коду 700.10 проведено 744 исследования (432 мужчины и 312 женщин); выявлены и подтверждены 2 случая среди женщин. За 1 квартал 2025 года расширено тестирование с охватом 901 человека (459 – м., 442 ж.); выявлено и подтверждено 2 случая (1 – м., 1 </w:t>
      </w:r>
      <w:r w:rsidRPr="00173837">
        <w:rPr>
          <w:rFonts w:ascii="Times New Roman" w:hAnsi="Times New Roman" w:cs="Times New Roman"/>
        </w:rPr>
        <w:t xml:space="preserve">– </w:t>
      </w:r>
      <w:r w:rsidRPr="00173837">
        <w:rPr>
          <w:rFonts w:ascii="Times New Roman" w:hAnsi="Times New Roman" w:cs="Times New Roman"/>
        </w:rPr>
        <w:t xml:space="preserve">ж.). </w:t>
      </w:r>
    </w:p>
    <w:p w14:paraId="51E7CC12" w14:textId="77777777" w:rsidR="00173837" w:rsidRPr="00173837" w:rsidRDefault="00173837" w:rsidP="00173837">
      <w:pPr>
        <w:rPr>
          <w:rFonts w:ascii="Times New Roman" w:hAnsi="Times New Roman" w:cs="Times New Roman"/>
        </w:rPr>
      </w:pPr>
    </w:p>
    <w:p w14:paraId="3659C318" w14:textId="331C11E5" w:rsidR="00173837" w:rsidRPr="00173837" w:rsidRDefault="00173837" w:rsidP="00173837">
      <w:pPr>
        <w:rPr>
          <w:rFonts w:ascii="Times New Roman" w:hAnsi="Times New Roman" w:cs="Times New Roman"/>
        </w:rPr>
      </w:pPr>
      <w:r w:rsidRPr="00173837">
        <w:rPr>
          <w:rFonts w:ascii="Times New Roman" w:hAnsi="Times New Roman" w:cs="Times New Roman"/>
        </w:rPr>
        <w:t xml:space="preserve">В Иссык-Кульском областном ЦСМ получено 100 экспресс тестов; выполнено 43 исследования на ВИЧ; положительных результатов не выявлено. </w:t>
      </w:r>
    </w:p>
    <w:p w14:paraId="242715E6" w14:textId="77777777" w:rsidR="00E37A9B" w:rsidRPr="00173837" w:rsidRDefault="00E37A9B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06589105" w14:textId="77777777" w:rsidR="00CE4FFE" w:rsidRPr="00173837" w:rsidRDefault="00CE4FFE" w:rsidP="00FA55B8">
      <w:pPr>
        <w:pStyle w:val="ac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173837">
        <w:rPr>
          <w:b/>
          <w:bCs/>
          <w:color w:val="000000"/>
        </w:rPr>
        <w:t xml:space="preserve">Экспресс-тестирование на ВИЧ </w:t>
      </w:r>
      <w:r w:rsidRPr="00173837">
        <w:rPr>
          <w:b/>
          <w:bCs/>
          <w:color w:val="000000"/>
        </w:rPr>
        <w:t xml:space="preserve">среди ключевых групп населения </w:t>
      </w:r>
    </w:p>
    <w:p w14:paraId="64B1B5D8" w14:textId="587C931E" w:rsidR="00E37A9B" w:rsidRPr="00CE4FFE" w:rsidRDefault="00E37A9B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173837">
        <w:rPr>
          <w:color w:val="000000"/>
        </w:rPr>
        <w:t xml:space="preserve">Значительный вклад в проведение тестирования на ВИЧ вносят неправительственные организации, работающие в пилотных регионах, а также программы ПТАО. Они </w:t>
      </w:r>
      <w:r w:rsidRPr="00173837">
        <w:rPr>
          <w:color w:val="000000"/>
        </w:rPr>
        <w:t>мотивируют</w:t>
      </w:r>
      <w:r w:rsidRPr="00173837">
        <w:rPr>
          <w:color w:val="000000"/>
        </w:rPr>
        <w:t xml:space="preserve"> и проводят экспресс-тестирование на ВИЧ</w:t>
      </w:r>
      <w:r w:rsidR="00E116D7" w:rsidRPr="00173837">
        <w:rPr>
          <w:color w:val="000000"/>
        </w:rPr>
        <w:t xml:space="preserve"> (более детально эта информация будет дана ниже). </w:t>
      </w:r>
      <w:r w:rsidRPr="00173837">
        <w:rPr>
          <w:color w:val="000000"/>
        </w:rPr>
        <w:t xml:space="preserve"> </w:t>
      </w:r>
      <w:r w:rsidR="00E116D7" w:rsidRPr="00173837">
        <w:rPr>
          <w:color w:val="000000"/>
        </w:rPr>
        <w:t xml:space="preserve">НПО проводят также сопровождение на индексное тестирование на ВИЧ </w:t>
      </w:r>
      <w:proofErr w:type="spellStart"/>
      <w:r w:rsidR="00E116D7" w:rsidRPr="00173837">
        <w:rPr>
          <w:color w:val="000000"/>
        </w:rPr>
        <w:t>дискордантных</w:t>
      </w:r>
      <w:proofErr w:type="spellEnd"/>
      <w:r w:rsidR="00E116D7" w:rsidRPr="00173837">
        <w:rPr>
          <w:color w:val="000000"/>
        </w:rPr>
        <w:t xml:space="preserve"> по ВИЧ пар. Однако</w:t>
      </w:r>
      <w:r w:rsidR="00E116D7" w:rsidRPr="00CE4FFE">
        <w:rPr>
          <w:color w:val="000000"/>
        </w:rPr>
        <w:t xml:space="preserve"> в статистической отчетности областных центров данные экспресс-тестирования ключевых групп не были отражены, включая тестирование на ВИЧ ЛУИН – клиентов пунктов ПТАО. </w:t>
      </w:r>
      <w:r w:rsidR="002017F3">
        <w:rPr>
          <w:color w:val="000000"/>
        </w:rPr>
        <w:t xml:space="preserve">Так, на пункте ПТАО в г. Кызыл-Кия было обследовано на ВИЧ 6 из 8 клиентов, однако, статистическая отчетность областного центра </w:t>
      </w:r>
      <w:proofErr w:type="spellStart"/>
      <w:r w:rsidR="002017F3">
        <w:rPr>
          <w:color w:val="000000"/>
        </w:rPr>
        <w:t>КГВГиВИЧ</w:t>
      </w:r>
      <w:proofErr w:type="spellEnd"/>
      <w:r w:rsidR="002017F3">
        <w:rPr>
          <w:color w:val="000000"/>
        </w:rPr>
        <w:t xml:space="preserve"> эти данные не указаны (код 700.2). </w:t>
      </w:r>
    </w:p>
    <w:p w14:paraId="248F33CD" w14:textId="77777777" w:rsidR="00A74D5A" w:rsidRPr="00CE4FFE" w:rsidRDefault="00A74D5A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7CB1E2C2" w14:textId="35CA0F94" w:rsidR="00CE4FFE" w:rsidRPr="00062162" w:rsidRDefault="00CE4FFE" w:rsidP="00FA55B8">
      <w:pPr>
        <w:pStyle w:val="ac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062162">
        <w:rPr>
          <w:b/>
          <w:bCs/>
          <w:color w:val="000000"/>
        </w:rPr>
        <w:t>Гендерные аспекты результатов тестирования на ВИЧ</w:t>
      </w:r>
    </w:p>
    <w:p w14:paraId="47B3218C" w14:textId="7E94FA55" w:rsidR="00062162" w:rsidRPr="00CE4FFE" w:rsidRDefault="00062162" w:rsidP="00FA55B8">
      <w:pPr>
        <w:pStyle w:val="ac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Анализ результатов тестирования свидетельствует о выраженной тенденции увеличения числа женщин среди вновь выявленных лиц. </w:t>
      </w:r>
      <w:r w:rsidR="0002079D">
        <w:rPr>
          <w:color w:val="000000"/>
        </w:rPr>
        <w:t xml:space="preserve">В целом по стране число женщин составило 39%, </w:t>
      </w:r>
      <w:r w:rsidR="00537C54">
        <w:rPr>
          <w:color w:val="000000"/>
        </w:rPr>
        <w:t>тогда как</w:t>
      </w:r>
      <w:r w:rsidR="0002079D">
        <w:rPr>
          <w:color w:val="000000"/>
        </w:rPr>
        <w:t xml:space="preserve"> в 6 из 9 регионов относительное число женщин было выше, чем в целом по стране</w:t>
      </w:r>
      <w:r w:rsidR="00537C54">
        <w:rPr>
          <w:color w:val="000000"/>
        </w:rPr>
        <w:t>, а в 3 достигало от 49 до 55% от числа выявленных ЛЖВ</w:t>
      </w:r>
      <w:r w:rsidR="0082620A">
        <w:rPr>
          <w:color w:val="000000"/>
        </w:rPr>
        <w:t xml:space="preserve"> (Табл. 1 выше)</w:t>
      </w:r>
      <w:r w:rsidR="00537C54">
        <w:rPr>
          <w:color w:val="000000"/>
        </w:rPr>
        <w:t xml:space="preserve">. </w:t>
      </w:r>
      <w:r w:rsidR="003311D6">
        <w:rPr>
          <w:color w:val="000000"/>
        </w:rPr>
        <w:t xml:space="preserve">Следует отметить, что женщины в большей степени охвачены тестированием на ВИЧ. Так, без учета повторного тестирования беременных женщин, число обследованных женщин в 2024 году в 1,5 раза превышало число обследованных мужчин. Тем не менее, </w:t>
      </w:r>
      <w:r w:rsidR="00537C54">
        <w:rPr>
          <w:color w:val="000000"/>
        </w:rPr>
        <w:t xml:space="preserve">это отражает устойчивую тенденцию роста числа женщин среди ЛЖВ и требует принятия мер по усилению профилактики ВИЧ-инфекции среди женщин, в особенности из ключевых групп населения и подвергающихся риску </w:t>
      </w:r>
      <w:r w:rsidR="003311D6">
        <w:rPr>
          <w:color w:val="000000"/>
        </w:rPr>
        <w:t xml:space="preserve">семейного и гендерного </w:t>
      </w:r>
      <w:r w:rsidR="00537C54">
        <w:rPr>
          <w:color w:val="000000"/>
        </w:rPr>
        <w:t>насилия</w:t>
      </w:r>
      <w:r w:rsidR="003311D6">
        <w:rPr>
          <w:color w:val="000000"/>
        </w:rPr>
        <w:t>.</w:t>
      </w:r>
    </w:p>
    <w:p w14:paraId="4B801F73" w14:textId="77777777" w:rsidR="003311D6" w:rsidRDefault="003311D6" w:rsidP="00FA55B8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C1BFA1" w14:textId="77777777" w:rsidR="003311D6" w:rsidRDefault="003311D6" w:rsidP="00FA55B8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D232C41" w14:textId="77CC7C51" w:rsidR="00A74D5A" w:rsidRPr="0038076D" w:rsidRDefault="003311D6" w:rsidP="00FA55B8">
      <w:pPr>
        <w:pStyle w:val="ac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38076D">
        <w:rPr>
          <w:b/>
          <w:bCs/>
          <w:color w:val="000000"/>
        </w:rPr>
        <w:t>Основные отставания</w:t>
      </w:r>
      <w:r w:rsidR="00A74D5A" w:rsidRPr="0038076D">
        <w:rPr>
          <w:b/>
          <w:bCs/>
          <w:color w:val="000000"/>
        </w:rPr>
        <w:t xml:space="preserve">: </w:t>
      </w:r>
    </w:p>
    <w:p w14:paraId="67BB1141" w14:textId="40D922D2" w:rsidR="00A74D5A" w:rsidRPr="0038076D" w:rsidRDefault="00A74D5A" w:rsidP="00A74D5A">
      <w:pPr>
        <w:pStyle w:val="ac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перебои с поставкой экспресс тестов;</w:t>
      </w:r>
    </w:p>
    <w:p w14:paraId="249CC349" w14:textId="41505B94" w:rsidR="00A74D5A" w:rsidRPr="0038076D" w:rsidRDefault="00A74D5A" w:rsidP="00A74D5A">
      <w:pPr>
        <w:pStyle w:val="ac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разрыв между проведением обучения (ноябрь 2024 г.) и началом тестирования в 2025 году;</w:t>
      </w:r>
    </w:p>
    <w:p w14:paraId="2A05CBCB" w14:textId="667146C0" w:rsidR="00A74D5A" w:rsidRPr="0038076D" w:rsidRDefault="00EA606B" w:rsidP="00A74D5A">
      <w:pPr>
        <w:pStyle w:val="ac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ЭТ на ВИЧ по клиническим показаниям пока не стало рутинной процедурой. Формальный этап выполнен</w:t>
      </w:r>
      <w:r w:rsidR="00896AE8" w:rsidRPr="0038076D">
        <w:rPr>
          <w:color w:val="000000"/>
        </w:rPr>
        <w:t xml:space="preserve">: проведено обучение персонала; проводится сбор </w:t>
      </w:r>
      <w:r w:rsidR="009B62F6" w:rsidRPr="0038076D">
        <w:rPr>
          <w:color w:val="000000"/>
        </w:rPr>
        <w:t>статистической информации.</w:t>
      </w:r>
      <w:r w:rsidR="00896AE8" w:rsidRPr="0038076D">
        <w:rPr>
          <w:color w:val="000000"/>
        </w:rPr>
        <w:t xml:space="preserve"> </w:t>
      </w:r>
      <w:r w:rsidR="009B62F6" w:rsidRPr="0038076D">
        <w:rPr>
          <w:color w:val="000000"/>
        </w:rPr>
        <w:t xml:space="preserve">Ответственность за ЭТ на ВИЧ следует делегировать руководителям / ответственным за ВИЧ </w:t>
      </w:r>
      <w:r w:rsidR="005522D9" w:rsidRPr="0038076D">
        <w:rPr>
          <w:color w:val="000000"/>
        </w:rPr>
        <w:t xml:space="preserve">(врач инфекционист либо госпитальный эпидемиолог), а также региональным </w:t>
      </w:r>
      <w:proofErr w:type="spellStart"/>
      <w:r w:rsidR="005522D9" w:rsidRPr="0038076D">
        <w:rPr>
          <w:color w:val="000000"/>
        </w:rPr>
        <w:t>ЦКГВГиВИЧ</w:t>
      </w:r>
      <w:proofErr w:type="spellEnd"/>
      <w:r w:rsidR="005522D9" w:rsidRPr="0038076D">
        <w:rPr>
          <w:color w:val="000000"/>
        </w:rPr>
        <w:t xml:space="preserve">; </w:t>
      </w:r>
    </w:p>
    <w:p w14:paraId="739B9C83" w14:textId="3AC87745" w:rsidR="00EA606B" w:rsidRPr="0038076D" w:rsidRDefault="00EA606B" w:rsidP="00A74D5A">
      <w:pPr>
        <w:pStyle w:val="ac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 xml:space="preserve">отсутствует информация в регистратуре ЦСМ (ЦОВП) о возможности прохождения ЭТ на ВИЧ и куда нужно обратиться. Регистратура даже не знает, что такие услуги предоставляются на базе ЦСМ (Иссык-Кульский областной ЦСМ). При обращении в регистратуру, члена мониторинговой группы перенаправили в областной </w:t>
      </w:r>
      <w:proofErr w:type="spellStart"/>
      <w:r w:rsidRPr="0038076D">
        <w:rPr>
          <w:color w:val="000000"/>
        </w:rPr>
        <w:t>ЦКГВГиВИЧ</w:t>
      </w:r>
      <w:proofErr w:type="spellEnd"/>
      <w:r w:rsidRPr="0038076D">
        <w:rPr>
          <w:color w:val="000000"/>
        </w:rPr>
        <w:t>. Это уже касается не только Э</w:t>
      </w:r>
      <w:r w:rsidR="003311D6" w:rsidRPr="0038076D">
        <w:rPr>
          <w:color w:val="000000"/>
        </w:rPr>
        <w:t>Т</w:t>
      </w:r>
      <w:r w:rsidRPr="0038076D">
        <w:rPr>
          <w:color w:val="000000"/>
        </w:rPr>
        <w:t>, но и в целом тестирования на ВИЧ, которое должно предоставляться на базе организаций ПМСП;</w:t>
      </w:r>
    </w:p>
    <w:p w14:paraId="071A74CE" w14:textId="4B3A75E6" w:rsidR="00C85BC5" w:rsidRPr="0038076D" w:rsidRDefault="005522D9" w:rsidP="00143E75">
      <w:pPr>
        <w:pStyle w:val="ac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lastRenderedPageBreak/>
        <w:t xml:space="preserve">четко не регламентирован и не доведен до исполнителей механизм материального вознаграждения за выявленный случай ВИЧ-инфекции.  </w:t>
      </w:r>
    </w:p>
    <w:p w14:paraId="02250FA6" w14:textId="77777777" w:rsidR="004E1C80" w:rsidRPr="0038076D" w:rsidRDefault="004E1C80" w:rsidP="004E1C80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4730DF71" w14:textId="0B07D293" w:rsidR="004E1C80" w:rsidRPr="0038076D" w:rsidRDefault="004E1C80" w:rsidP="004E1C80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Рекомендации:</w:t>
      </w:r>
    </w:p>
    <w:p w14:paraId="3A9BE8AA" w14:textId="37818730" w:rsidR="004E1C80" w:rsidRPr="0038076D" w:rsidRDefault="004E1C80" w:rsidP="004E1C80">
      <w:pPr>
        <w:pStyle w:val="ac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</w:rPr>
      </w:pPr>
      <w:r w:rsidRPr="0038076D">
        <w:rPr>
          <w:color w:val="000000"/>
        </w:rPr>
        <w:t>наладить поставки экспресс тестов для диагностики ВИЧ;</w:t>
      </w:r>
    </w:p>
    <w:p w14:paraId="006207E6" w14:textId="77777777" w:rsidR="00EB534E" w:rsidRPr="005522D9" w:rsidRDefault="00EB534E" w:rsidP="00EB534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57F4CD8" w14:textId="77777777" w:rsidR="00EB534E" w:rsidRDefault="00EB534E" w:rsidP="00EB534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D3AC9FA" w14:textId="0E46280C" w:rsidR="00EB534E" w:rsidRDefault="00EB534E" w:rsidP="0038076D">
      <w:pPr>
        <w:pStyle w:val="20"/>
        <w:numPr>
          <w:ilvl w:val="0"/>
          <w:numId w:val="41"/>
        </w:numPr>
      </w:pPr>
      <w:r>
        <w:t xml:space="preserve"> Охват лечением и достижение его эффективности</w:t>
      </w:r>
    </w:p>
    <w:p w14:paraId="1560EE06" w14:textId="77777777" w:rsidR="00EB534E" w:rsidRDefault="00EB534E" w:rsidP="00EB534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534E" w14:paraId="25B65A58" w14:textId="77777777" w:rsidTr="002F1ACE">
        <w:tc>
          <w:tcPr>
            <w:tcW w:w="9345" w:type="dxa"/>
            <w:shd w:val="clear" w:color="auto" w:fill="DAE9F7" w:themeFill="text2" w:themeFillTint="1A"/>
          </w:tcPr>
          <w:p w14:paraId="01580E5E" w14:textId="77777777" w:rsidR="00EB534E" w:rsidRDefault="00EB534E" w:rsidP="00EB534E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Цель – 95% ЛЖВ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, кто знает свой стату</w:t>
            </w:r>
            <w:r w:rsidR="002F1ACE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с, получат сохраняющую жизнь АРТ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2F1ACE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и достигнут вирусной супрессии 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к концу 2026 года</w:t>
            </w:r>
            <w:r w:rsidR="002F1ACE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.</w:t>
            </w:r>
          </w:p>
          <w:p w14:paraId="53CEE7FD" w14:textId="77777777" w:rsidR="002F1ACE" w:rsidRDefault="002F1ACE" w:rsidP="00EB534E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7039A300" w14:textId="193EAF31" w:rsidR="002F1ACE" w:rsidRDefault="002F1ACE" w:rsidP="00EB534E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="007A649F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70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% ЛЖВ из тех,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кто знает свой статус, получат АРТ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; а из тех, кто на АРТ, 91% достиг неопределяемой вирусной нагрузки</w:t>
            </w:r>
          </w:p>
          <w:p w14:paraId="6B729476" w14:textId="7D477886" w:rsidR="002F1ACE" w:rsidRPr="00EB534E" w:rsidRDefault="002F1ACE" w:rsidP="00EB534E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0F9168B" w14:textId="77777777" w:rsidR="00EB534E" w:rsidRDefault="00EB534E" w:rsidP="00EB534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74F7967" w14:textId="77777777" w:rsidR="00173837" w:rsidRDefault="00173837" w:rsidP="00C85BC5">
      <w:pPr>
        <w:pStyle w:val="ac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1A33C50" w14:textId="09F32389" w:rsidR="00173837" w:rsidRDefault="002F1ACE" w:rsidP="00EB534E">
      <w:pPr>
        <w:pStyle w:val="ac"/>
        <w:spacing w:before="0" w:beforeAutospacing="0" w:after="0" w:afterAutospacing="0"/>
        <w:textAlignment w:val="baseline"/>
      </w:pPr>
      <w:r>
        <w:t xml:space="preserve">Для успешного преодоления ВИЧ-инфекции и достижения целей стратегии устойчивого развития Кыргызской Республики необходим охват всех ЛЖВ антиретровирусной терапией и достижения подавления ВИЧ (вирусной супрессии). Это не только сохранит здоровье и жизнь ЛЖВ, но и предотвратит передачу ВИЧ другим людям, в том числе младенцам, рожденным в семьях. Живущих с ВИЧ. </w:t>
      </w:r>
      <w:r w:rsidR="00EB534E" w:rsidRPr="00B45326">
        <w:t>Нерешенность социальных вопросов, высокий уровень внутренней и внешней миграции</w:t>
      </w:r>
      <w:r>
        <w:t xml:space="preserve">; низкий уровень знаний о ВИЧ-инфекции; сохраняющаяся стигматизация и дискриминация </w:t>
      </w:r>
      <w:r w:rsidR="007A649F">
        <w:t>по причинам, связанным с ВИЧ, а также мифы о ВИЧ-инфекции</w:t>
      </w:r>
      <w:r w:rsidR="00EB534E" w:rsidRPr="00B45326">
        <w:t xml:space="preserve"> приводят </w:t>
      </w:r>
      <w:r w:rsidR="007A649F">
        <w:t xml:space="preserve">позднему выявлению ВИЧ-инфекции; </w:t>
      </w:r>
      <w:r w:rsidR="00EB534E" w:rsidRPr="00B45326">
        <w:t xml:space="preserve">к отказу от АРТ; позднему началу терапии и прерыванию лечения.  Так, </w:t>
      </w:r>
      <w:r w:rsidR="00EB534E">
        <w:t>82% ЛЖВ было диагностировано</w:t>
      </w:r>
      <w:r w:rsidR="00EB534E" w:rsidRPr="00C249A6">
        <w:t xml:space="preserve"> (</w:t>
      </w:r>
      <w:r w:rsidR="00EB534E">
        <w:t>с учетом оценочного числа ЛЖВ в 13 000 человек в 2024 г. – 75%); 70</w:t>
      </w:r>
      <w:r w:rsidR="00EB534E" w:rsidRPr="00B45326">
        <w:t>% от числа ЛЖВ</w:t>
      </w:r>
      <w:r w:rsidR="007A649F">
        <w:t>, кто знает свой ВИЧ-позитивный статус,</w:t>
      </w:r>
      <w:r w:rsidR="00EB534E" w:rsidRPr="00B45326">
        <w:t xml:space="preserve"> были включены в программы лечения </w:t>
      </w:r>
      <w:r w:rsidR="00EB534E">
        <w:t xml:space="preserve">по итогам 2024 </w:t>
      </w:r>
      <w:r w:rsidR="00EB534E" w:rsidRPr="00B45326">
        <w:t>г</w:t>
      </w:r>
      <w:r w:rsidR="00EB534E">
        <w:t xml:space="preserve">ода и 92% достигли неопределяемой вирусной нагрузки (Рис. </w:t>
      </w:r>
      <w:r w:rsidR="0082620A">
        <w:t>3</w:t>
      </w:r>
      <w:r w:rsidR="00EB534E">
        <w:t>)</w:t>
      </w:r>
      <w:r w:rsidR="007A649F">
        <w:rPr>
          <w:rStyle w:val="af1"/>
        </w:rPr>
        <w:footnoteReference w:id="10"/>
      </w:r>
      <w:r w:rsidR="00EB534E">
        <w:t>.</w:t>
      </w:r>
      <w:r w:rsidR="00EB534E" w:rsidRPr="00B45326">
        <w:t xml:space="preserve"> </w:t>
      </w:r>
      <w:r w:rsidR="00EB534E">
        <w:t xml:space="preserve">Однако, ЮНЭЙДС рассматривает охват АРТ и достижение вирусной супрессии исходя из оценочного числа ЛЖВ. Соответственно, </w:t>
      </w:r>
      <w:r w:rsidR="007A649F">
        <w:t>охват лечением от числа ЛЖВ</w:t>
      </w:r>
      <w:r w:rsidR="00EB534E">
        <w:t xml:space="preserve"> составит 53</w:t>
      </w:r>
      <w:proofErr w:type="gramStart"/>
      <w:r w:rsidR="007A649F">
        <w:t xml:space="preserve">% </w:t>
      </w:r>
      <w:r w:rsidR="00EB534E">
        <w:t xml:space="preserve"> </w:t>
      </w:r>
      <w:r w:rsidR="007A649F">
        <w:t>(</w:t>
      </w:r>
      <w:proofErr w:type="gramEnd"/>
      <w:r w:rsidR="007A649F">
        <w:t>6900/13000</w:t>
      </w:r>
      <w:r w:rsidR="007A649F">
        <w:t>)</w:t>
      </w:r>
      <w:r w:rsidR="007A649F">
        <w:t xml:space="preserve"> </w:t>
      </w:r>
      <w:r w:rsidR="00EB534E">
        <w:t xml:space="preserve">и </w:t>
      </w:r>
      <w:r w:rsidR="007A649F">
        <w:t xml:space="preserve">достижение вирусной супрессии – </w:t>
      </w:r>
      <w:r w:rsidR="00EB534E">
        <w:t xml:space="preserve">51% </w:t>
      </w:r>
      <w:r w:rsidR="007A649F">
        <w:t>(6</w:t>
      </w:r>
      <w:r w:rsidR="00EB534E">
        <w:t>700/13000)</w:t>
      </w:r>
      <w:r w:rsidR="0082620A">
        <w:t xml:space="preserve"> (Рис 4; Табл. 3)</w:t>
      </w:r>
      <w:r w:rsidR="00EB534E">
        <w:t>.</w:t>
      </w:r>
      <w:r w:rsidR="00EB534E">
        <w:rPr>
          <w:rStyle w:val="af1"/>
        </w:rPr>
        <w:footnoteReference w:id="11"/>
      </w:r>
    </w:p>
    <w:p w14:paraId="477F368E" w14:textId="77777777" w:rsidR="007A649F" w:rsidRDefault="007A649F" w:rsidP="00EB534E">
      <w:pPr>
        <w:pStyle w:val="ac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620A" w14:paraId="4CCAC02B" w14:textId="77777777" w:rsidTr="00B54B25">
        <w:tc>
          <w:tcPr>
            <w:tcW w:w="9345" w:type="dxa"/>
          </w:tcPr>
          <w:p w14:paraId="06502C93" w14:textId="77777777" w:rsidR="0082620A" w:rsidRDefault="0082620A" w:rsidP="00B54B25">
            <w:pPr>
              <w:pStyle w:val="ac"/>
              <w:spacing w:before="0" w:beforeAutospacing="0" w:after="0" w:afterAutospacing="0"/>
              <w:textAlignment w:val="baseline"/>
            </w:pPr>
            <w:r w:rsidRPr="00DD4C8E">
              <w:rPr>
                <w:i/>
                <w:iCs/>
              </w:rPr>
              <w:drawing>
                <wp:inline distT="0" distB="0" distL="0" distR="0" wp14:anchorId="156C6F24" wp14:editId="7BF07524">
                  <wp:extent cx="5940425" cy="2395855"/>
                  <wp:effectExtent l="0" t="0" r="3175" b="4445"/>
                  <wp:docPr id="7012671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6710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3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B1760" w14:textId="77777777" w:rsidR="0082620A" w:rsidRDefault="0082620A" w:rsidP="0082620A">
      <w:pPr>
        <w:pStyle w:val="ac"/>
        <w:spacing w:before="0" w:beforeAutospacing="0" w:after="0" w:afterAutospacing="0"/>
        <w:textAlignment w:val="baseline"/>
      </w:pPr>
    </w:p>
    <w:p w14:paraId="69580F02" w14:textId="08402AA9" w:rsidR="0082620A" w:rsidRDefault="0082620A" w:rsidP="0082620A">
      <w:pPr>
        <w:pStyle w:val="ac"/>
        <w:spacing w:before="0" w:beforeAutospacing="0" w:after="0" w:afterAutospacing="0"/>
        <w:textAlignment w:val="baseline"/>
        <w:rPr>
          <w:rFonts w:ascii="Cambria" w:hAnsi="Cambria"/>
          <w:i/>
          <w:iCs/>
          <w:sz w:val="22"/>
          <w:szCs w:val="22"/>
        </w:rPr>
      </w:pPr>
      <w:r w:rsidRPr="00FF4795">
        <w:rPr>
          <w:rFonts w:ascii="Cambria" w:hAnsi="Cambria"/>
          <w:i/>
          <w:iCs/>
          <w:sz w:val="22"/>
          <w:szCs w:val="22"/>
        </w:rPr>
        <w:lastRenderedPageBreak/>
        <w:t xml:space="preserve">Рисунок </w:t>
      </w:r>
      <w:r>
        <w:rPr>
          <w:rFonts w:ascii="Cambria" w:hAnsi="Cambria"/>
          <w:i/>
          <w:iCs/>
          <w:sz w:val="22"/>
          <w:szCs w:val="22"/>
        </w:rPr>
        <w:t>3</w:t>
      </w:r>
      <w:r w:rsidRPr="00FF4795">
        <w:rPr>
          <w:rFonts w:ascii="Cambria" w:hAnsi="Cambria"/>
          <w:i/>
          <w:iCs/>
          <w:sz w:val="22"/>
          <w:szCs w:val="22"/>
        </w:rPr>
        <w:t xml:space="preserve">. Каскад лечения ЛЖВ по состоянию на 01.11. 2024 г. (данные </w:t>
      </w:r>
      <w:proofErr w:type="spellStart"/>
      <w:r w:rsidRPr="00FF4795">
        <w:rPr>
          <w:rFonts w:ascii="Cambria" w:hAnsi="Cambria"/>
          <w:i/>
          <w:iCs/>
          <w:sz w:val="22"/>
          <w:szCs w:val="22"/>
        </w:rPr>
        <w:t>РЦКГВГиВИЧ</w:t>
      </w:r>
      <w:proofErr w:type="spellEnd"/>
      <w:r w:rsidRPr="00FF4795">
        <w:rPr>
          <w:rFonts w:ascii="Cambria" w:hAnsi="Cambria"/>
          <w:i/>
          <w:iCs/>
          <w:sz w:val="22"/>
          <w:szCs w:val="22"/>
        </w:rPr>
        <w:t>).</w:t>
      </w:r>
    </w:p>
    <w:p w14:paraId="50563839" w14:textId="77777777" w:rsidR="0082620A" w:rsidRDefault="0082620A" w:rsidP="0082620A">
      <w:pPr>
        <w:pStyle w:val="ac"/>
        <w:spacing w:before="0" w:beforeAutospacing="0" w:after="0" w:afterAutospacing="0"/>
        <w:textAlignment w:val="baseline"/>
        <w:rPr>
          <w:rFonts w:ascii="Cambria" w:hAnsi="Cambria"/>
          <w:i/>
          <w:iCs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43"/>
        <w:gridCol w:w="4240"/>
      </w:tblGrid>
      <w:tr w:rsidR="0082620A" w:rsidRPr="0082620A" w14:paraId="646CC3AA" w14:textId="77777777" w:rsidTr="00B54B25">
        <w:tc>
          <w:tcPr>
            <w:tcW w:w="2843" w:type="dxa"/>
          </w:tcPr>
          <w:p w14:paraId="393E3B33" w14:textId="77777777" w:rsidR="0082620A" w:rsidRDefault="0082620A" w:rsidP="00B54B25">
            <w:pPr>
              <w:spacing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490779">
              <w:rPr>
                <w:rFonts w:ascii="Times New Roman" w:hAnsi="Times New Roman" w:cs="Times New Roman"/>
              </w:rPr>
              <w:drawing>
                <wp:inline distT="0" distB="0" distL="0" distR="0" wp14:anchorId="3B9B3816" wp14:editId="4CC369FA">
                  <wp:extent cx="998399" cy="1625600"/>
                  <wp:effectExtent l="0" t="0" r="5080" b="0"/>
                  <wp:docPr id="11498120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1202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17" cy="173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14:paraId="2371EBB8" w14:textId="77777777" w:rsidR="0082620A" w:rsidRPr="0082620A" w:rsidRDefault="0082620A" w:rsidP="00B54B25">
            <w:pPr>
              <w:spacing w:after="12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C4C89">
              <w:rPr>
                <w:rFonts w:ascii="Cambria" w:hAnsi="Cambria" w:cs="Times New Roman"/>
                <w:i/>
                <w:iCs/>
                <w:sz w:val="22"/>
                <w:szCs w:val="22"/>
                <w:lang w:val="ru-RU"/>
              </w:rPr>
              <w:t>Рисунок 4. Процент ЛЖВ, охваченных АРТ, в КР, 2024 г.</w:t>
            </w:r>
            <w:r>
              <w:rPr>
                <w:rFonts w:ascii="Cambria" w:hAnsi="Cambria" w:cs="Times New Roman"/>
                <w:i/>
                <w:iCs/>
                <w:sz w:val="22"/>
                <w:szCs w:val="22"/>
                <w:lang w:val="ru-RU"/>
              </w:rPr>
              <w:t>, по данным ЮНЭЙДС.</w:t>
            </w:r>
          </w:p>
        </w:tc>
      </w:tr>
    </w:tbl>
    <w:p w14:paraId="533FFD16" w14:textId="77777777" w:rsidR="0082620A" w:rsidRDefault="0082620A" w:rsidP="0082620A">
      <w:pPr>
        <w:pStyle w:val="ac"/>
        <w:spacing w:before="0" w:beforeAutospacing="0" w:after="0" w:afterAutospacing="0"/>
        <w:textAlignment w:val="baseline"/>
      </w:pPr>
    </w:p>
    <w:p w14:paraId="11B97BCD" w14:textId="20B13B9C" w:rsidR="0082620A" w:rsidRPr="0012426D" w:rsidRDefault="0082620A" w:rsidP="0012426D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02DB7">
        <w:rPr>
          <w:rFonts w:ascii="Calibri" w:hAnsi="Calibri" w:cs="Calibri"/>
          <w:i/>
          <w:iCs/>
          <w:color w:val="000000"/>
          <w:sz w:val="22"/>
          <w:szCs w:val="22"/>
        </w:rPr>
        <w:t xml:space="preserve">Таблица 3. Каскад лечения по охваченным регионам и Кыргызской Республике по данным республиканского и областных </w:t>
      </w:r>
      <w:proofErr w:type="spellStart"/>
      <w:r w:rsidRPr="00D02DB7">
        <w:rPr>
          <w:rFonts w:ascii="Calibri" w:hAnsi="Calibri" w:cs="Calibri"/>
          <w:i/>
          <w:iCs/>
          <w:color w:val="000000"/>
          <w:sz w:val="22"/>
          <w:szCs w:val="22"/>
        </w:rPr>
        <w:t>ЦКГВГиВИЧ</w:t>
      </w:r>
      <w:proofErr w:type="spellEnd"/>
      <w:r w:rsidRPr="00D02DB7">
        <w:rPr>
          <w:rFonts w:ascii="Calibri" w:hAnsi="Calibri" w:cs="Calibri"/>
          <w:i/>
          <w:iCs/>
          <w:color w:val="000000"/>
          <w:sz w:val="22"/>
          <w:szCs w:val="22"/>
        </w:rPr>
        <w:t xml:space="preserve"> по итогам 2024 г. 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1411"/>
        <w:gridCol w:w="1369"/>
        <w:gridCol w:w="906"/>
        <w:gridCol w:w="698"/>
        <w:gridCol w:w="930"/>
        <w:gridCol w:w="698"/>
        <w:gridCol w:w="1264"/>
        <w:gridCol w:w="699"/>
        <w:gridCol w:w="1659"/>
      </w:tblGrid>
      <w:tr w:rsidR="0082620A" w14:paraId="47999922" w14:textId="77777777" w:rsidTr="00B54B25">
        <w:tc>
          <w:tcPr>
            <w:tcW w:w="1411" w:type="dxa"/>
            <w:shd w:val="clear" w:color="auto" w:fill="D9D9D9" w:themeFill="background1" w:themeFillShade="D9"/>
          </w:tcPr>
          <w:p w14:paraId="13CF2B70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Регион</w:t>
            </w:r>
            <w:proofErr w:type="spellEnd"/>
          </w:p>
        </w:tc>
        <w:tc>
          <w:tcPr>
            <w:tcW w:w="1369" w:type="dxa"/>
            <w:shd w:val="clear" w:color="auto" w:fill="D9D9D9" w:themeFill="background1" w:themeFillShade="D9"/>
          </w:tcPr>
          <w:p w14:paraId="0DC21180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Оценочные</w:t>
            </w:r>
            <w:proofErr w:type="spellEnd"/>
          </w:p>
          <w:p w14:paraId="69261C9C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данные</w:t>
            </w:r>
            <w:proofErr w:type="spellEnd"/>
          </w:p>
        </w:tc>
        <w:tc>
          <w:tcPr>
            <w:tcW w:w="906" w:type="dxa"/>
            <w:shd w:val="clear" w:color="auto" w:fill="D9D9D9" w:themeFill="background1" w:themeFillShade="D9"/>
          </w:tcPr>
          <w:p w14:paraId="762486F4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ЛЖВ н</w:t>
            </w:r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Д </w:t>
            </w:r>
            <w:proofErr w:type="spellStart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учете</w:t>
            </w:r>
            <w:proofErr w:type="spellEnd"/>
          </w:p>
        </w:tc>
        <w:tc>
          <w:tcPr>
            <w:tcW w:w="698" w:type="dxa"/>
            <w:shd w:val="clear" w:color="auto" w:fill="D9D9D9" w:themeFill="background1" w:themeFillShade="D9"/>
          </w:tcPr>
          <w:p w14:paraId="725A2943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%%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07EDDB77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  <w:proofErr w:type="spellEnd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АРТ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4B091BE7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%%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3780452F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Вирусная </w:t>
            </w:r>
            <w:proofErr w:type="spellStart"/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супрессия</w:t>
            </w:r>
            <w:proofErr w:type="spellEnd"/>
          </w:p>
        </w:tc>
        <w:tc>
          <w:tcPr>
            <w:tcW w:w="699" w:type="dxa"/>
            <w:shd w:val="clear" w:color="auto" w:fill="D9D9D9" w:themeFill="background1" w:themeFillShade="D9"/>
          </w:tcPr>
          <w:p w14:paraId="4EEAF4DD" w14:textId="77777777" w:rsidR="0082620A" w:rsidRPr="00D02DB7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%%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26C0A57E" w14:textId="77777777" w:rsidR="0082620A" w:rsidRPr="00D70DC1" w:rsidRDefault="0082620A" w:rsidP="00B54B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%вирусной супрессии у ЛЖВ в целом</w:t>
            </w:r>
          </w:p>
        </w:tc>
      </w:tr>
      <w:tr w:rsidR="0082620A" w14:paraId="0195B8A3" w14:textId="77777777" w:rsidTr="00B54B25">
        <w:tc>
          <w:tcPr>
            <w:tcW w:w="1411" w:type="dxa"/>
          </w:tcPr>
          <w:p w14:paraId="6A947654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spellStart"/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Куль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369" w:type="dxa"/>
          </w:tcPr>
          <w:p w14:paraId="5C8C7192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6" w:type="dxa"/>
          </w:tcPr>
          <w:p w14:paraId="12EDCDF3" w14:textId="77777777" w:rsidR="0082620A" w:rsidRPr="0055528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28F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698" w:type="dxa"/>
          </w:tcPr>
          <w:p w14:paraId="4802A9EF" w14:textId="77777777" w:rsidR="0082620A" w:rsidRPr="0055528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528F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930" w:type="dxa"/>
          </w:tcPr>
          <w:p w14:paraId="293E1AAE" w14:textId="77777777" w:rsidR="0082620A" w:rsidRPr="0055528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28F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698" w:type="dxa"/>
          </w:tcPr>
          <w:p w14:paraId="4E924B6B" w14:textId="77777777" w:rsidR="0082620A" w:rsidRPr="0055528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28F">
              <w:rPr>
                <w:rFonts w:ascii="Times New Roman" w:hAnsi="Times New Roman" w:cs="Times New Roman"/>
                <w:sz w:val="22"/>
                <w:szCs w:val="22"/>
              </w:rPr>
              <w:t>89%</w:t>
            </w:r>
          </w:p>
        </w:tc>
        <w:tc>
          <w:tcPr>
            <w:tcW w:w="1264" w:type="dxa"/>
          </w:tcPr>
          <w:p w14:paraId="5D642947" w14:textId="77777777" w:rsidR="0082620A" w:rsidRPr="0055528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28F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699" w:type="dxa"/>
          </w:tcPr>
          <w:p w14:paraId="669067BA" w14:textId="77777777" w:rsidR="0082620A" w:rsidRPr="00D2191C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28F">
              <w:rPr>
                <w:rFonts w:ascii="Times New Roman" w:hAnsi="Times New Roman" w:cs="Times New Roman"/>
                <w:sz w:val="22"/>
                <w:szCs w:val="22"/>
              </w:rPr>
              <w:t>83%</w:t>
            </w:r>
          </w:p>
        </w:tc>
        <w:tc>
          <w:tcPr>
            <w:tcW w:w="1659" w:type="dxa"/>
          </w:tcPr>
          <w:p w14:paraId="4CE829BB" w14:textId="77777777" w:rsidR="0082620A" w:rsidRPr="00D70DC1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74%</w:t>
            </w:r>
          </w:p>
        </w:tc>
      </w:tr>
      <w:tr w:rsidR="0082620A" w14:paraId="1A48F84A" w14:textId="77777777" w:rsidTr="00B54B25">
        <w:tc>
          <w:tcPr>
            <w:tcW w:w="1411" w:type="dxa"/>
          </w:tcPr>
          <w:p w14:paraId="67D9068D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Баткен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369" w:type="dxa"/>
          </w:tcPr>
          <w:p w14:paraId="0BDD380D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</w:tcPr>
          <w:p w14:paraId="40BC0E15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  <w:tc>
          <w:tcPr>
            <w:tcW w:w="698" w:type="dxa"/>
          </w:tcPr>
          <w:p w14:paraId="097520C9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14:paraId="6D777ABC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698" w:type="dxa"/>
          </w:tcPr>
          <w:p w14:paraId="1BAC7596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227B590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699" w:type="dxa"/>
          </w:tcPr>
          <w:p w14:paraId="086D2663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</w:tcPr>
          <w:p w14:paraId="5E666BF8" w14:textId="77777777" w:rsidR="0082620A" w:rsidRPr="005E4831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78%</w:t>
            </w:r>
          </w:p>
        </w:tc>
      </w:tr>
      <w:tr w:rsidR="0082620A" w14:paraId="0F0352B1" w14:textId="77777777" w:rsidTr="00B54B25">
        <w:tc>
          <w:tcPr>
            <w:tcW w:w="1411" w:type="dxa"/>
          </w:tcPr>
          <w:p w14:paraId="7C69F7A3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Ошская</w:t>
            </w:r>
            <w:proofErr w:type="spellEnd"/>
            <w:r w:rsidRPr="00D02D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369" w:type="dxa"/>
          </w:tcPr>
          <w:p w14:paraId="084E105E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</w:tcPr>
          <w:p w14:paraId="35D6AC0F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698" w:type="dxa"/>
          </w:tcPr>
          <w:p w14:paraId="079380FD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14:paraId="40C80C9A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1137</w:t>
            </w:r>
          </w:p>
        </w:tc>
        <w:tc>
          <w:tcPr>
            <w:tcW w:w="698" w:type="dxa"/>
          </w:tcPr>
          <w:p w14:paraId="55984D9B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78%</w:t>
            </w:r>
          </w:p>
        </w:tc>
        <w:tc>
          <w:tcPr>
            <w:tcW w:w="1264" w:type="dxa"/>
          </w:tcPr>
          <w:p w14:paraId="4EE60F18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1103</w:t>
            </w:r>
          </w:p>
        </w:tc>
        <w:tc>
          <w:tcPr>
            <w:tcW w:w="699" w:type="dxa"/>
          </w:tcPr>
          <w:p w14:paraId="6ADDF91D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97%</w:t>
            </w:r>
          </w:p>
        </w:tc>
        <w:tc>
          <w:tcPr>
            <w:tcW w:w="1659" w:type="dxa"/>
          </w:tcPr>
          <w:p w14:paraId="60AAAEDE" w14:textId="77777777" w:rsidR="0082620A" w:rsidRPr="005E4831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75%</w:t>
            </w:r>
          </w:p>
        </w:tc>
      </w:tr>
      <w:tr w:rsidR="0082620A" w14:paraId="4F0183F0" w14:textId="77777777" w:rsidTr="00B54B25">
        <w:tc>
          <w:tcPr>
            <w:tcW w:w="1411" w:type="dxa"/>
          </w:tcPr>
          <w:p w14:paraId="0D881430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1369" w:type="dxa"/>
          </w:tcPr>
          <w:p w14:paraId="387B3EA5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</w:tcPr>
          <w:p w14:paraId="6B1F052C" w14:textId="77777777" w:rsidR="0082620A" w:rsidRPr="006458F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652</w:t>
            </w:r>
          </w:p>
        </w:tc>
        <w:tc>
          <w:tcPr>
            <w:tcW w:w="698" w:type="dxa"/>
          </w:tcPr>
          <w:p w14:paraId="201662E5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</w:tcPr>
          <w:p w14:paraId="15DCB30D" w14:textId="77777777" w:rsidR="0082620A" w:rsidRPr="006458F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563</w:t>
            </w:r>
          </w:p>
        </w:tc>
        <w:tc>
          <w:tcPr>
            <w:tcW w:w="698" w:type="dxa"/>
          </w:tcPr>
          <w:p w14:paraId="4ECDB49E" w14:textId="77777777" w:rsidR="0082620A" w:rsidRPr="006458F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86%</w:t>
            </w:r>
          </w:p>
        </w:tc>
        <w:tc>
          <w:tcPr>
            <w:tcW w:w="1264" w:type="dxa"/>
          </w:tcPr>
          <w:p w14:paraId="4496E265" w14:textId="77777777" w:rsidR="0082620A" w:rsidRPr="006458F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556</w:t>
            </w:r>
          </w:p>
        </w:tc>
        <w:tc>
          <w:tcPr>
            <w:tcW w:w="699" w:type="dxa"/>
          </w:tcPr>
          <w:p w14:paraId="6B782417" w14:textId="77777777" w:rsidR="0082620A" w:rsidRPr="006458FF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99%</w:t>
            </w:r>
          </w:p>
        </w:tc>
        <w:tc>
          <w:tcPr>
            <w:tcW w:w="1659" w:type="dxa"/>
          </w:tcPr>
          <w:p w14:paraId="7B0D79AB" w14:textId="77777777" w:rsidR="0082620A" w:rsidRPr="005E4831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85%</w:t>
            </w:r>
          </w:p>
        </w:tc>
      </w:tr>
      <w:tr w:rsidR="0082620A" w14:paraId="60A275EE" w14:textId="77777777" w:rsidTr="00B54B25">
        <w:tc>
          <w:tcPr>
            <w:tcW w:w="1411" w:type="dxa"/>
          </w:tcPr>
          <w:p w14:paraId="082F80E8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369" w:type="dxa"/>
          </w:tcPr>
          <w:p w14:paraId="2170FB48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</w:tc>
        <w:tc>
          <w:tcPr>
            <w:tcW w:w="906" w:type="dxa"/>
          </w:tcPr>
          <w:p w14:paraId="0664B913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9806</w:t>
            </w:r>
          </w:p>
        </w:tc>
        <w:tc>
          <w:tcPr>
            <w:tcW w:w="698" w:type="dxa"/>
          </w:tcPr>
          <w:p w14:paraId="611CBF0E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  <w:tc>
          <w:tcPr>
            <w:tcW w:w="930" w:type="dxa"/>
          </w:tcPr>
          <w:p w14:paraId="26DA5BEC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6894</w:t>
            </w:r>
          </w:p>
        </w:tc>
        <w:tc>
          <w:tcPr>
            <w:tcW w:w="698" w:type="dxa"/>
          </w:tcPr>
          <w:p w14:paraId="22052C6D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1264" w:type="dxa"/>
          </w:tcPr>
          <w:p w14:paraId="3B861436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6313</w:t>
            </w:r>
          </w:p>
        </w:tc>
        <w:tc>
          <w:tcPr>
            <w:tcW w:w="699" w:type="dxa"/>
          </w:tcPr>
          <w:p w14:paraId="21C22174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92%</w:t>
            </w:r>
          </w:p>
        </w:tc>
        <w:tc>
          <w:tcPr>
            <w:tcW w:w="1659" w:type="dxa"/>
          </w:tcPr>
          <w:p w14:paraId="2F8A1DB5" w14:textId="77777777" w:rsidR="0082620A" w:rsidRPr="005E4831" w:rsidRDefault="0082620A" w:rsidP="00B54B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49%</w:t>
            </w:r>
          </w:p>
        </w:tc>
      </w:tr>
      <w:tr w:rsidR="0082620A" w14:paraId="129B6125" w14:textId="77777777" w:rsidTr="00B54B25">
        <w:tc>
          <w:tcPr>
            <w:tcW w:w="1411" w:type="dxa"/>
          </w:tcPr>
          <w:p w14:paraId="539308BF" w14:textId="77777777" w:rsidR="0082620A" w:rsidRPr="006C728C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369" w:type="dxa"/>
          </w:tcPr>
          <w:p w14:paraId="4AC366B2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2DB7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</w:tc>
        <w:tc>
          <w:tcPr>
            <w:tcW w:w="906" w:type="dxa"/>
          </w:tcPr>
          <w:p w14:paraId="4547964D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698" w:type="dxa"/>
          </w:tcPr>
          <w:p w14:paraId="665DE76E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77%</w:t>
            </w:r>
          </w:p>
        </w:tc>
        <w:tc>
          <w:tcPr>
            <w:tcW w:w="930" w:type="dxa"/>
          </w:tcPr>
          <w:p w14:paraId="3B845089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6900</w:t>
            </w:r>
          </w:p>
        </w:tc>
        <w:tc>
          <w:tcPr>
            <w:tcW w:w="698" w:type="dxa"/>
          </w:tcPr>
          <w:p w14:paraId="5E126EFC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53%</w:t>
            </w:r>
          </w:p>
        </w:tc>
        <w:tc>
          <w:tcPr>
            <w:tcW w:w="1264" w:type="dxa"/>
          </w:tcPr>
          <w:p w14:paraId="0438A3E0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6700</w:t>
            </w:r>
          </w:p>
        </w:tc>
        <w:tc>
          <w:tcPr>
            <w:tcW w:w="699" w:type="dxa"/>
          </w:tcPr>
          <w:p w14:paraId="0BF37230" w14:textId="77777777" w:rsidR="0082620A" w:rsidRPr="00D02DB7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51%</w:t>
            </w:r>
          </w:p>
        </w:tc>
        <w:tc>
          <w:tcPr>
            <w:tcW w:w="1659" w:type="dxa"/>
          </w:tcPr>
          <w:p w14:paraId="15705C8E" w14:textId="77777777" w:rsidR="0082620A" w:rsidRDefault="0082620A" w:rsidP="00B5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20A" w14:paraId="7C3B7934" w14:textId="77777777" w:rsidTr="00B54B25">
        <w:tc>
          <w:tcPr>
            <w:tcW w:w="9634" w:type="dxa"/>
            <w:gridSpan w:val="9"/>
          </w:tcPr>
          <w:p w14:paraId="6DEA8CB3" w14:textId="77777777" w:rsidR="0082620A" w:rsidRPr="0082620A" w:rsidRDefault="0082620A" w:rsidP="00B54B2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ru-RU"/>
              </w:rPr>
            </w:pPr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ru-RU"/>
              </w:rPr>
              <w:t>Примечание:</w:t>
            </w:r>
          </w:p>
          <w:p w14:paraId="5A249B13" w14:textId="77777777" w:rsidR="0082620A" w:rsidRPr="0055528F" w:rsidRDefault="0082620A" w:rsidP="00B54B25">
            <w:pPr>
              <w:spacing w:line="216" w:lineRule="atLeast"/>
              <w:textAlignment w:val="baselin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D70DC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*</w:t>
            </w:r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Данные </w:t>
            </w:r>
            <w:proofErr w:type="spellStart"/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РЦКГВГиВИЧ</w:t>
            </w:r>
            <w:proofErr w:type="spellEnd"/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10 июля 2025 г.</w:t>
            </w:r>
          </w:p>
          <w:p w14:paraId="495DFEE5" w14:textId="77777777" w:rsidR="0082620A" w:rsidRPr="0082620A" w:rsidRDefault="0082620A" w:rsidP="00B54B25">
            <w:pPr>
              <w:spacing w:line="216" w:lineRule="atLeast"/>
              <w:textAlignment w:val="baselin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55528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**</w:t>
            </w:r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Данные Ошского областного </w:t>
            </w:r>
            <w:proofErr w:type="spellStart"/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ЦКГВГиВИЧ</w:t>
            </w:r>
            <w:proofErr w:type="spellEnd"/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2025 г.</w:t>
            </w:r>
          </w:p>
          <w:p w14:paraId="36086C9C" w14:textId="77777777" w:rsidR="0082620A" w:rsidRPr="006C728C" w:rsidRDefault="0082620A" w:rsidP="00B54B25">
            <w:pPr>
              <w:spacing w:line="216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6C728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***</w:t>
            </w:r>
            <w:r w:rsidRPr="0082620A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Оценочные данные ЮНЭЙДС за 2024 г.</w:t>
            </w:r>
          </w:p>
        </w:tc>
      </w:tr>
    </w:tbl>
    <w:p w14:paraId="10A5CC9C" w14:textId="77777777" w:rsidR="0082620A" w:rsidRDefault="0082620A" w:rsidP="0082620A">
      <w:pPr>
        <w:pStyle w:val="a3"/>
        <w:spacing w:line="216" w:lineRule="atLeast"/>
        <w:textAlignment w:val="baseline"/>
        <w:rPr>
          <w:rFonts w:ascii="-webkit-standard" w:eastAsia="Times New Roman" w:hAnsi="-webkit-standard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5F67C76C" w14:textId="7FC56852" w:rsidR="007A649F" w:rsidRDefault="007A649F" w:rsidP="0082620A">
      <w:pPr>
        <w:pStyle w:val="ac"/>
        <w:spacing w:before="0" w:beforeAutospacing="0" w:after="0" w:afterAutospacing="0"/>
        <w:textAlignment w:val="baseline"/>
      </w:pPr>
      <w:r>
        <w:t xml:space="preserve">Каскад лечения по выбранным регионам построен исходя из информации, предоставленной </w:t>
      </w:r>
      <w:proofErr w:type="spellStart"/>
      <w:r>
        <w:t>РЦКГВГиВИЧ</w:t>
      </w:r>
      <w:proofErr w:type="spellEnd"/>
      <w:r>
        <w:t xml:space="preserve">, а также областными центрами </w:t>
      </w:r>
      <w:proofErr w:type="spellStart"/>
      <w:r>
        <w:t>КГВГиВИЧ</w:t>
      </w:r>
      <w:proofErr w:type="spellEnd"/>
      <w:r>
        <w:t xml:space="preserve">. Они не в полной мере отражают каскад лечения, поскольку в стране отсутствуют оценочные данные на уровне областей. По мнению специалистов региональных центров </w:t>
      </w:r>
      <w:proofErr w:type="spellStart"/>
      <w:r>
        <w:t>КГВГиВИЧ</w:t>
      </w:r>
      <w:proofErr w:type="spellEnd"/>
      <w:r>
        <w:t xml:space="preserve">, это лишает их ориентира к чему следует стремиться по </w:t>
      </w:r>
      <w:r w:rsidR="00936ADC">
        <w:t xml:space="preserve">охвату населения тестированием на ВИЧ. Кроме того, в стране не разработаны четкие руководства по учету реального числа ЛЖВ, знающих свой статус. Эти расчеты выполняют специалисты </w:t>
      </w:r>
      <w:proofErr w:type="spellStart"/>
      <w:r w:rsidR="00936ADC">
        <w:t>РЦКГВГиВИЧ</w:t>
      </w:r>
      <w:proofErr w:type="spellEnd"/>
      <w:r w:rsidR="00936ADC">
        <w:t xml:space="preserve">, в этой связи имеются некоторые расхождения по оценке каскада услуг на региональном уровне с данными </w:t>
      </w:r>
      <w:proofErr w:type="spellStart"/>
      <w:r w:rsidR="00936ADC">
        <w:t>РЦКГВГиВИЧ</w:t>
      </w:r>
      <w:proofErr w:type="spellEnd"/>
      <w:r w:rsidR="00936ADC">
        <w:t>.</w:t>
      </w:r>
    </w:p>
    <w:p w14:paraId="36C73C94" w14:textId="77777777" w:rsidR="00EB534E" w:rsidRPr="0082620A" w:rsidRDefault="00EB534E" w:rsidP="00EB534E">
      <w:pPr>
        <w:pStyle w:val="ac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A8D0FD5" w14:textId="308F1AB8" w:rsidR="00D02DB7" w:rsidRPr="0082620A" w:rsidRDefault="00D2191C" w:rsidP="00EB534E">
      <w:pPr>
        <w:pStyle w:val="ac"/>
        <w:spacing w:before="0" w:beforeAutospacing="0" w:after="0" w:afterAutospacing="0"/>
        <w:textAlignment w:val="baseline"/>
        <w:rPr>
          <w:color w:val="000000"/>
        </w:rPr>
      </w:pPr>
      <w:r w:rsidRPr="0082620A">
        <w:rPr>
          <w:color w:val="000000"/>
        </w:rPr>
        <w:t xml:space="preserve">Как следует из </w:t>
      </w:r>
      <w:r w:rsidR="00D70DC1" w:rsidRPr="0082620A">
        <w:rPr>
          <w:color w:val="000000"/>
        </w:rPr>
        <w:t>рисунка 2 и таблицы 3 в упомянутых областях (за исключением Иссык-Кульской области) имеется шанс достичь 95% подавления вирусной нагрузки в 2026 году, исходя из числа ЛЖВ, которые получают АРТ. Город Ош и Иссык-Кульская область также имеют шанс достичь 95</w:t>
      </w:r>
      <w:r w:rsidR="006C728C" w:rsidRPr="0082620A">
        <w:rPr>
          <w:color w:val="000000"/>
        </w:rPr>
        <w:t xml:space="preserve">% </w:t>
      </w:r>
      <w:r w:rsidR="00D70DC1" w:rsidRPr="0082620A">
        <w:rPr>
          <w:color w:val="000000"/>
        </w:rPr>
        <w:t>охвата АРТ среди лиц, которые знают свой статус.</w:t>
      </w:r>
      <w:r w:rsidR="006C728C" w:rsidRPr="0082620A">
        <w:rPr>
          <w:rStyle w:val="af1"/>
          <w:color w:val="000000"/>
        </w:rPr>
        <w:footnoteReference w:id="12"/>
      </w:r>
      <w:r w:rsidR="00D70DC1" w:rsidRPr="0082620A">
        <w:rPr>
          <w:color w:val="000000"/>
        </w:rPr>
        <w:t xml:space="preserve">  Вместе с тем, исходя из числа лиц, которые находятся на диспансерном учете</w:t>
      </w:r>
      <w:r w:rsidR="005E4831" w:rsidRPr="0082620A">
        <w:rPr>
          <w:color w:val="000000"/>
        </w:rPr>
        <w:t>,</w:t>
      </w:r>
      <w:r w:rsidR="00D70DC1" w:rsidRPr="0082620A">
        <w:rPr>
          <w:color w:val="000000"/>
        </w:rPr>
        <w:t xml:space="preserve"> все же достижение подавления вирусной нагрузки составляет </w:t>
      </w:r>
      <w:r w:rsidR="005E4831" w:rsidRPr="0082620A">
        <w:rPr>
          <w:color w:val="000000"/>
        </w:rPr>
        <w:t xml:space="preserve">от 74% в Иссык-Кульской области до 85% в </w:t>
      </w:r>
      <w:proofErr w:type="spellStart"/>
      <w:r w:rsidR="005E4831" w:rsidRPr="0082620A">
        <w:rPr>
          <w:color w:val="000000"/>
        </w:rPr>
        <w:t>г.Ош</w:t>
      </w:r>
      <w:proofErr w:type="spellEnd"/>
      <w:r w:rsidR="005E4831" w:rsidRPr="0082620A">
        <w:rPr>
          <w:color w:val="000000"/>
        </w:rPr>
        <w:t xml:space="preserve">. Как следует из оценки по отношению ко общему оценочному числу ЛЖВ в целом по стране, </w:t>
      </w:r>
      <w:r w:rsidR="000A7CD6" w:rsidRPr="0082620A">
        <w:rPr>
          <w:color w:val="000000"/>
        </w:rPr>
        <w:t xml:space="preserve">как рекомендуется ЮНЭЙДС, </w:t>
      </w:r>
      <w:r w:rsidR="005E4831" w:rsidRPr="0082620A">
        <w:rPr>
          <w:color w:val="000000"/>
        </w:rPr>
        <w:t>достижение вирусной супрессии составило только 49% (6313/</w:t>
      </w:r>
      <w:r w:rsidR="006C728C" w:rsidRPr="0082620A">
        <w:rPr>
          <w:color w:val="000000"/>
        </w:rPr>
        <w:t>13 000*100)</w:t>
      </w:r>
      <w:r w:rsidR="000A7CD6" w:rsidRPr="0082620A">
        <w:rPr>
          <w:color w:val="000000"/>
        </w:rPr>
        <w:t xml:space="preserve">, а каскад, по оценке ЮНЭЙДС, составил </w:t>
      </w:r>
      <w:proofErr w:type="gramStart"/>
      <w:r w:rsidR="000A7CD6" w:rsidRPr="0082620A">
        <w:rPr>
          <w:color w:val="000000"/>
        </w:rPr>
        <w:t>77%-53%</w:t>
      </w:r>
      <w:proofErr w:type="gramEnd"/>
      <w:r w:rsidR="000A7CD6" w:rsidRPr="0082620A">
        <w:rPr>
          <w:color w:val="000000"/>
        </w:rPr>
        <w:t>-51% (Табл. 3).</w:t>
      </w:r>
      <w:r w:rsidR="000A7CD6" w:rsidRPr="0082620A">
        <w:rPr>
          <w:rStyle w:val="af1"/>
          <w:color w:val="000000"/>
        </w:rPr>
        <w:footnoteReference w:id="13"/>
      </w:r>
    </w:p>
    <w:p w14:paraId="29004BFF" w14:textId="7799BA10" w:rsidR="00E9730D" w:rsidRDefault="00E9730D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color w:val="000000"/>
        </w:rPr>
        <w:br w:type="page"/>
      </w:r>
    </w:p>
    <w:p w14:paraId="34E28450" w14:textId="4D50BFB2" w:rsidR="00E9730D" w:rsidRDefault="00E9730D" w:rsidP="00E9730D">
      <w:pPr>
        <w:pStyle w:val="20"/>
        <w:rPr>
          <w:b/>
          <w:bCs/>
        </w:rPr>
      </w:pPr>
      <w:r>
        <w:rPr>
          <w:rStyle w:val="af6"/>
          <w:rFonts w:ascii="Helvetica Neue" w:hAnsi="Helvetica Neue"/>
          <w:b w:val="0"/>
          <w:bCs w:val="0"/>
          <w:color w:val="6F7072"/>
        </w:rPr>
        <w:lastRenderedPageBreak/>
        <w:t xml:space="preserve">3. </w:t>
      </w:r>
      <w:r w:rsidRPr="00E9730D">
        <w:rPr>
          <w:rStyle w:val="af6"/>
          <w:rFonts w:ascii="Helvetica Neue" w:hAnsi="Helvetica Neue"/>
          <w:b w:val="0"/>
          <w:bCs w:val="0"/>
          <w:color w:val="6F7072"/>
        </w:rPr>
        <w:t>Поддерживающая Терапия Агонистами Опиоидов (ПТАО)</w:t>
      </w:r>
    </w:p>
    <w:p w14:paraId="27199EF0" w14:textId="77777777" w:rsidR="00E9730D" w:rsidRPr="00E9730D" w:rsidRDefault="00E9730D" w:rsidP="00E9730D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730D" w14:paraId="1CB0533B" w14:textId="77777777" w:rsidTr="00B54B25">
        <w:tc>
          <w:tcPr>
            <w:tcW w:w="9345" w:type="dxa"/>
            <w:shd w:val="clear" w:color="auto" w:fill="DAE9F7" w:themeFill="text2" w:themeFillTint="1A"/>
          </w:tcPr>
          <w:p w14:paraId="70FABC10" w14:textId="77777777" w:rsidR="00E9730D" w:rsidRDefault="00E9730D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– </w:t>
            </w:r>
            <w:r w:rsidRPr="00E9730D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% </w:t>
            </w:r>
            <w:r w:rsidRPr="00E9730D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оценочного количества 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</w:t>
            </w:r>
            <w:r w:rsidRPr="00E9730D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УИН находятся на ПТАО </w:t>
            </w:r>
          </w:p>
          <w:p w14:paraId="5E0DAB32" w14:textId="77777777" w:rsidR="00E9730D" w:rsidRDefault="00E9730D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4D6D80E5" w14:textId="77777777" w:rsidR="00E9730D" w:rsidRPr="00514529" w:rsidRDefault="00E9730D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Pr="00E9730D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4% о оценочного числа ЛУ№ИН были включены в программы ПТАО в 2024 г.</w:t>
            </w:r>
          </w:p>
          <w:p w14:paraId="7CF6A1F6" w14:textId="77777777" w:rsidR="00E9730D" w:rsidRPr="00EB534E" w:rsidRDefault="00E9730D" w:rsidP="00B54B25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55C6C678" w14:textId="5CF0D185" w:rsidR="00E9730D" w:rsidRPr="00514529" w:rsidRDefault="00E9730D" w:rsidP="00E9730D">
      <w:pPr>
        <w:pStyle w:val="ac"/>
        <w:rPr>
          <w:color w:val="000000" w:themeColor="text1"/>
        </w:rPr>
      </w:pPr>
      <w:r w:rsidRPr="00514529">
        <w:rPr>
          <w:color w:val="000000" w:themeColor="text1"/>
        </w:rPr>
        <w:t xml:space="preserve">Согласно принятой в июне 2021 года на 75 сессии Генеральной Ассамблеи ООН Политической декларации по ВИЧ и СПИДу «Искоренение неравенства и становление на путь, позволяющий искоренить СПИД к 2030 году» ПТАО является одной из основных мер  профилактики ВИЧ среди людей, употребляющих инъекционные наркотики. </w:t>
      </w:r>
    </w:p>
    <w:p w14:paraId="45B8DBEF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Работа пунктов ПТАО организована в Ошской и Баткенской областях, а также в г. Ош. Контракт заключен с Ошским межобластным центром психического здоровья и наркологии опосредованно с ПРООН через </w:t>
      </w:r>
      <w:proofErr w:type="spellStart"/>
      <w:r w:rsidRPr="007941E2">
        <w:rPr>
          <w:rFonts w:ascii="Times New Roman" w:hAnsi="Times New Roman" w:cs="Times New Roman"/>
        </w:rPr>
        <w:t>РЦПЗиН</w:t>
      </w:r>
      <w:proofErr w:type="spellEnd"/>
      <w:r w:rsidRPr="007941E2">
        <w:rPr>
          <w:rFonts w:ascii="Times New Roman" w:hAnsi="Times New Roman" w:cs="Times New Roman"/>
        </w:rPr>
        <w:t>. В целом 6 пунктов ПТАО функционирует выбранных сайтах южного региона, в г. Ош (3), Ошской (2) и Баткенской (1) области. из 6 сайтов.</w:t>
      </w:r>
    </w:p>
    <w:p w14:paraId="5FDA40B4" w14:textId="77777777" w:rsidR="00E9730D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 </w:t>
      </w:r>
    </w:p>
    <w:p w14:paraId="52F13446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>Общий охват клие</w:t>
      </w:r>
      <w:r>
        <w:rPr>
          <w:rFonts w:ascii="Times New Roman" w:hAnsi="Times New Roman" w:cs="Times New Roman"/>
        </w:rPr>
        <w:t>н</w:t>
      </w:r>
      <w:r w:rsidRPr="007941E2">
        <w:rPr>
          <w:rFonts w:ascii="Times New Roman" w:hAnsi="Times New Roman" w:cs="Times New Roman"/>
        </w:rPr>
        <w:t xml:space="preserve">тов </w:t>
      </w:r>
    </w:p>
    <w:p w14:paraId="0A6F3714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>Из действующих в южном регионе 6 пунктов ПТАО в южном регионе в процессе мониторинга были посещены 4 пункта:</w:t>
      </w:r>
    </w:p>
    <w:p w14:paraId="67A09EFA" w14:textId="77777777" w:rsidR="00E9730D" w:rsidRPr="007941E2" w:rsidRDefault="00E9730D" w:rsidP="00E9730D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пункт ПТАО ЦОВП г. Кызыл-Кия Баткенской обл. охват 8 чел.; </w:t>
      </w:r>
    </w:p>
    <w:p w14:paraId="17FFDD2D" w14:textId="77777777" w:rsidR="00E9730D" w:rsidRPr="007941E2" w:rsidRDefault="00E9730D" w:rsidP="00E9730D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ПТАО при Ошском областном </w:t>
      </w:r>
      <w:proofErr w:type="spellStart"/>
      <w:r w:rsidRPr="007941E2">
        <w:rPr>
          <w:rFonts w:ascii="Times New Roman" w:hAnsi="Times New Roman" w:cs="Times New Roman"/>
        </w:rPr>
        <w:t>ЦКГВГиВИЧ</w:t>
      </w:r>
      <w:proofErr w:type="spellEnd"/>
      <w:r w:rsidRPr="007941E2">
        <w:rPr>
          <w:rFonts w:ascii="Times New Roman" w:hAnsi="Times New Roman" w:cs="Times New Roman"/>
        </w:rPr>
        <w:t xml:space="preserve"> – 78 чел.;</w:t>
      </w:r>
    </w:p>
    <w:p w14:paraId="4DD4C098" w14:textId="77777777" w:rsidR="00E9730D" w:rsidRPr="007941E2" w:rsidRDefault="00E9730D" w:rsidP="00E9730D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ПТАО при Ошском межобластном центре </w:t>
      </w:r>
      <w:proofErr w:type="spellStart"/>
      <w:r w:rsidRPr="007941E2">
        <w:rPr>
          <w:rFonts w:ascii="Times New Roman" w:hAnsi="Times New Roman" w:cs="Times New Roman"/>
        </w:rPr>
        <w:t>ПЗиН</w:t>
      </w:r>
      <w:proofErr w:type="spellEnd"/>
      <w:r w:rsidRPr="007941E2">
        <w:rPr>
          <w:rFonts w:ascii="Times New Roman" w:hAnsi="Times New Roman" w:cs="Times New Roman"/>
        </w:rPr>
        <w:t xml:space="preserve"> – 7 </w:t>
      </w:r>
      <w:proofErr w:type="spellStart"/>
      <w:r w:rsidRPr="007941E2">
        <w:rPr>
          <w:rFonts w:ascii="Times New Roman" w:hAnsi="Times New Roman" w:cs="Times New Roman"/>
        </w:rPr>
        <w:t>клентов</w:t>
      </w:r>
      <w:proofErr w:type="spellEnd"/>
      <w:r w:rsidRPr="007941E2">
        <w:rPr>
          <w:rFonts w:ascii="Times New Roman" w:hAnsi="Times New Roman" w:cs="Times New Roman"/>
        </w:rPr>
        <w:t>;</w:t>
      </w:r>
    </w:p>
    <w:p w14:paraId="75ED585D" w14:textId="77777777" w:rsidR="00E9730D" w:rsidRPr="007941E2" w:rsidRDefault="00E9730D" w:rsidP="00E9730D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Пункт ПТАО ЦОВП г. Кара </w:t>
      </w:r>
      <w:proofErr w:type="spellStart"/>
      <w:r w:rsidRPr="007941E2">
        <w:rPr>
          <w:rFonts w:ascii="Times New Roman" w:hAnsi="Times New Roman" w:cs="Times New Roman"/>
        </w:rPr>
        <w:t>Суу</w:t>
      </w:r>
      <w:proofErr w:type="spellEnd"/>
      <w:r w:rsidRPr="007941E2">
        <w:rPr>
          <w:rFonts w:ascii="Times New Roman" w:hAnsi="Times New Roman" w:cs="Times New Roman"/>
        </w:rPr>
        <w:t xml:space="preserve"> Ошской обл. – 8 человек.</w:t>
      </w:r>
    </w:p>
    <w:p w14:paraId="2D63DD20" w14:textId="77777777" w:rsidR="00E9730D" w:rsidRPr="007941E2" w:rsidRDefault="00E9730D" w:rsidP="00E9730D">
      <w:pPr>
        <w:rPr>
          <w:rFonts w:ascii="Times New Roman" w:hAnsi="Times New Roman" w:cs="Times New Roman"/>
        </w:rPr>
      </w:pPr>
    </w:p>
    <w:p w14:paraId="6B26D955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Всего этими пунктами охвачен 101 ЛУИН, что составляет 19,3% клиентов ПТАО в целом по стране, без учета ГСИН.  </w:t>
      </w:r>
    </w:p>
    <w:p w14:paraId="4C6C815F" w14:textId="77777777" w:rsidR="00E9730D" w:rsidRPr="007941E2" w:rsidRDefault="00E9730D" w:rsidP="00E9730D">
      <w:pPr>
        <w:rPr>
          <w:rFonts w:ascii="Times New Roman" w:hAnsi="Times New Roman" w:cs="Times New Roman"/>
        </w:rPr>
      </w:pPr>
    </w:p>
    <w:p w14:paraId="79ABFE23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>Ведение отчетности унифицировано и ведется в соответствии с учетной документацией, утвержденной ПРООН и национальной координирующей структурой (</w:t>
      </w:r>
      <w:proofErr w:type="spellStart"/>
      <w:r w:rsidRPr="007941E2">
        <w:rPr>
          <w:rFonts w:ascii="Times New Roman" w:hAnsi="Times New Roman" w:cs="Times New Roman"/>
        </w:rPr>
        <w:t>РЦПЗиН</w:t>
      </w:r>
      <w:proofErr w:type="spellEnd"/>
      <w:r w:rsidRPr="007941E2">
        <w:rPr>
          <w:rFonts w:ascii="Times New Roman" w:hAnsi="Times New Roman" w:cs="Times New Roman"/>
        </w:rPr>
        <w:t>). Документация включает движение метадона с указанием остатка; движение ИМН и расходных материалов.</w:t>
      </w:r>
    </w:p>
    <w:p w14:paraId="564182BE" w14:textId="77777777" w:rsidR="00E9730D" w:rsidRPr="007941E2" w:rsidRDefault="00E9730D" w:rsidP="00E9730D">
      <w:pPr>
        <w:rPr>
          <w:rFonts w:ascii="Times New Roman" w:hAnsi="Times New Roman" w:cs="Times New Roman"/>
        </w:rPr>
      </w:pPr>
    </w:p>
    <w:p w14:paraId="2A41A0CC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 xml:space="preserve"> Раствор метадона гипохлорида приготавливается </w:t>
      </w:r>
      <w:proofErr w:type="gramStart"/>
      <w:r w:rsidRPr="007941E2">
        <w:rPr>
          <w:rFonts w:ascii="Times New Roman" w:hAnsi="Times New Roman" w:cs="Times New Roman"/>
        </w:rPr>
        <w:t>1-2</w:t>
      </w:r>
      <w:proofErr w:type="gramEnd"/>
      <w:r w:rsidRPr="007941E2">
        <w:rPr>
          <w:rFonts w:ascii="Times New Roman" w:hAnsi="Times New Roman" w:cs="Times New Roman"/>
        </w:rPr>
        <w:t xml:space="preserve"> раза в неделю на базе Ошского межобластного центра </w:t>
      </w:r>
      <w:proofErr w:type="spellStart"/>
      <w:r w:rsidRPr="007941E2">
        <w:rPr>
          <w:rFonts w:ascii="Times New Roman" w:hAnsi="Times New Roman" w:cs="Times New Roman"/>
        </w:rPr>
        <w:t>ПЗиН</w:t>
      </w:r>
      <w:proofErr w:type="spellEnd"/>
      <w:r w:rsidRPr="007941E2">
        <w:rPr>
          <w:rFonts w:ascii="Times New Roman" w:hAnsi="Times New Roman" w:cs="Times New Roman"/>
        </w:rPr>
        <w:t xml:space="preserve"> со сроком годности – 10 дней. Доставка метадона осуществляется централизовано еженедельно с использованием транспорта Ошского межобластного центра </w:t>
      </w:r>
      <w:proofErr w:type="spellStart"/>
      <w:r w:rsidRPr="007941E2">
        <w:rPr>
          <w:rFonts w:ascii="Times New Roman" w:hAnsi="Times New Roman" w:cs="Times New Roman"/>
        </w:rPr>
        <w:t>ПЗиН</w:t>
      </w:r>
      <w:proofErr w:type="spellEnd"/>
      <w:r w:rsidRPr="007941E2">
        <w:rPr>
          <w:rFonts w:ascii="Times New Roman" w:hAnsi="Times New Roman" w:cs="Times New Roman"/>
        </w:rPr>
        <w:t xml:space="preserve"> (закуплен на средства ГФ).</w:t>
      </w:r>
    </w:p>
    <w:p w14:paraId="32C2698F" w14:textId="77777777" w:rsidR="00E9730D" w:rsidRPr="007941E2" w:rsidRDefault="00E9730D" w:rsidP="00E9730D">
      <w:pPr>
        <w:rPr>
          <w:rFonts w:ascii="Times New Roman" w:hAnsi="Times New Roman" w:cs="Times New Roman"/>
        </w:rPr>
      </w:pPr>
    </w:p>
    <w:p w14:paraId="6758564F" w14:textId="77777777" w:rsidR="00E9730D" w:rsidRPr="007941E2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>Выдача метадона проводится на от 1 до 5 дней (большинство участников программы). Только единицы вновь принятых или нестабильных клиентов получали метадон ежедневно.</w:t>
      </w:r>
    </w:p>
    <w:p w14:paraId="42F3F9DA" w14:textId="77777777" w:rsidR="00E9730D" w:rsidRPr="007941E2" w:rsidRDefault="00E9730D" w:rsidP="00E9730D">
      <w:pPr>
        <w:rPr>
          <w:rFonts w:ascii="Times New Roman" w:hAnsi="Times New Roman" w:cs="Times New Roman"/>
        </w:rPr>
      </w:pPr>
    </w:p>
    <w:p w14:paraId="24C50247" w14:textId="77777777" w:rsidR="00E9730D" w:rsidRDefault="00E9730D" w:rsidP="00E9730D">
      <w:pPr>
        <w:rPr>
          <w:rFonts w:ascii="Times New Roman" w:hAnsi="Times New Roman" w:cs="Times New Roman"/>
        </w:rPr>
      </w:pPr>
      <w:r w:rsidRPr="007941E2">
        <w:rPr>
          <w:rFonts w:ascii="Times New Roman" w:hAnsi="Times New Roman" w:cs="Times New Roman"/>
        </w:rPr>
        <w:t>За время посещения организована встреча с 1 клиентом программы ПТАО на базе Ошского областного центра ПТАО.</w:t>
      </w:r>
    </w:p>
    <w:p w14:paraId="34F52EB7" w14:textId="77777777" w:rsidR="00E9730D" w:rsidRDefault="00E9730D" w:rsidP="00E9730D">
      <w:pPr>
        <w:rPr>
          <w:rFonts w:ascii="Times New Roman" w:hAnsi="Times New Roman" w:cs="Times New Roman"/>
        </w:rPr>
      </w:pPr>
    </w:p>
    <w:p w14:paraId="3D0E02EA" w14:textId="77777777" w:rsidR="00E9730D" w:rsidRDefault="00E9730D" w:rsidP="00E9730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 слов медицинского персонала программы,</w:t>
      </w:r>
      <w:proofErr w:type="gramEnd"/>
      <w:r>
        <w:rPr>
          <w:rFonts w:ascii="Times New Roman" w:hAnsi="Times New Roman" w:cs="Times New Roman"/>
        </w:rPr>
        <w:t xml:space="preserve"> внедрение выдачи препарата метадона на 5 дней является значительным шагом для гуманизации и повышения привлекательности программы для клиентов. Это сократило время на посещение пунктов ПТАО, что явилось существенным облегчением для работающих клиентов; снизилось также бремя финансовых затрат на домохозяйства, необходимых </w:t>
      </w:r>
      <w:proofErr w:type="gramStart"/>
      <w:r>
        <w:rPr>
          <w:rFonts w:ascii="Times New Roman" w:hAnsi="Times New Roman" w:cs="Times New Roman"/>
        </w:rPr>
        <w:t>для посещение</w:t>
      </w:r>
      <w:proofErr w:type="gramEnd"/>
      <w:r>
        <w:rPr>
          <w:rFonts w:ascii="Times New Roman" w:hAnsi="Times New Roman" w:cs="Times New Roman"/>
        </w:rPr>
        <w:t xml:space="preserve"> пунктов ПТАО; уменьшилось число пропусков посещения, связанных с особенностями работы клиентами. </w:t>
      </w:r>
      <w:r>
        <w:rPr>
          <w:rFonts w:ascii="Times New Roman" w:hAnsi="Times New Roman" w:cs="Times New Roman"/>
        </w:rPr>
        <w:lastRenderedPageBreak/>
        <w:t xml:space="preserve">В целом, все это способствовало снижению напряженности в отношениях между клиентами и персоналом. </w:t>
      </w:r>
    </w:p>
    <w:p w14:paraId="5D929C14" w14:textId="77777777" w:rsidR="00E9730D" w:rsidRDefault="00E9730D" w:rsidP="00E9730D">
      <w:pPr>
        <w:rPr>
          <w:rFonts w:ascii="Times New Roman" w:hAnsi="Times New Roman" w:cs="Times New Roman"/>
        </w:rPr>
      </w:pPr>
    </w:p>
    <w:p w14:paraId="5C7A99A2" w14:textId="77777777" w:rsidR="00E9730D" w:rsidRPr="002D3DE9" w:rsidRDefault="00E9730D" w:rsidP="00E9730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Говорит клиент программы: </w:t>
      </w:r>
      <w:r w:rsidRPr="002D3DE9">
        <w:rPr>
          <w:rFonts w:ascii="Times New Roman" w:hAnsi="Times New Roman" w:cs="Times New Roman"/>
          <w:i/>
          <w:iCs/>
        </w:rPr>
        <w:t xml:space="preserve">«Выдача метадона на 5 дней очень облегчила нам жизнь. Не нужно ежедневно посещать пункт ПТАО; тратить деньги на проезд. Некоторые ведь живут в пригороде – много денег тратят, с пересадками едут или на такси так как не везде автобусы ходят; некоторые работают – им вообще трудно – нужно на работу выходить… Кто-то выехал на несколько дней и уже пропустил… Есть инвалиды…» </w:t>
      </w:r>
    </w:p>
    <w:p w14:paraId="6664CB0B" w14:textId="77777777" w:rsidR="00E9730D" w:rsidRPr="007941E2" w:rsidRDefault="00E9730D" w:rsidP="00E9730D">
      <w:pPr>
        <w:rPr>
          <w:rFonts w:ascii="Times New Roman" w:hAnsi="Times New Roman" w:cs="Times New Roman"/>
        </w:rPr>
      </w:pPr>
    </w:p>
    <w:p w14:paraId="43CE541D" w14:textId="77777777" w:rsidR="00E9730D" w:rsidRPr="00E9730D" w:rsidRDefault="00E9730D" w:rsidP="00E9730D">
      <w:pPr>
        <w:rPr>
          <w:rFonts w:ascii="Times New Roman" w:hAnsi="Times New Roman" w:cs="Times New Roman"/>
        </w:rPr>
      </w:pPr>
      <w:r w:rsidRPr="00E9730D">
        <w:rPr>
          <w:rFonts w:ascii="Times New Roman" w:hAnsi="Times New Roman" w:cs="Times New Roman"/>
        </w:rPr>
        <w:t>Основные проблемы:</w:t>
      </w:r>
    </w:p>
    <w:p w14:paraId="5D7DC4AF" w14:textId="77777777" w:rsidR="00E9730D" w:rsidRPr="00E9730D" w:rsidRDefault="00E9730D" w:rsidP="00E9730D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E9730D">
        <w:rPr>
          <w:rFonts w:ascii="Times New Roman" w:hAnsi="Times New Roman" w:cs="Times New Roman"/>
        </w:rPr>
        <w:t>Малый охват клиентов</w:t>
      </w:r>
    </w:p>
    <w:p w14:paraId="3CEF59D9" w14:textId="77777777" w:rsidR="00E9730D" w:rsidRPr="00E9730D" w:rsidRDefault="00E9730D" w:rsidP="00E9730D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E9730D">
        <w:rPr>
          <w:rFonts w:ascii="Times New Roman" w:hAnsi="Times New Roman" w:cs="Times New Roman"/>
        </w:rPr>
        <w:t>Транспортировка метадона</w:t>
      </w:r>
    </w:p>
    <w:p w14:paraId="45569F5E" w14:textId="77777777" w:rsidR="00E9730D" w:rsidRPr="00E9730D" w:rsidRDefault="00E9730D" w:rsidP="00E9730D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E9730D">
        <w:rPr>
          <w:rFonts w:ascii="Times New Roman" w:hAnsi="Times New Roman" w:cs="Times New Roman"/>
        </w:rPr>
        <w:t xml:space="preserve">Риск закрытия наиболее крупного пункта ПТАО на базе Ошского областного </w:t>
      </w:r>
      <w:proofErr w:type="spellStart"/>
      <w:r w:rsidRPr="00E9730D">
        <w:rPr>
          <w:rFonts w:ascii="Times New Roman" w:hAnsi="Times New Roman" w:cs="Times New Roman"/>
        </w:rPr>
        <w:t>ЦКГВГиВИЧ</w:t>
      </w:r>
      <w:proofErr w:type="spellEnd"/>
      <w:r w:rsidRPr="00E9730D">
        <w:rPr>
          <w:rFonts w:ascii="Times New Roman" w:hAnsi="Times New Roman" w:cs="Times New Roman"/>
        </w:rPr>
        <w:t>.</w:t>
      </w:r>
    </w:p>
    <w:p w14:paraId="272CA235" w14:textId="77777777" w:rsidR="00E9730D" w:rsidRPr="00E9730D" w:rsidRDefault="00E9730D" w:rsidP="00E9730D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E9730D">
        <w:rPr>
          <w:rFonts w:ascii="Times New Roman" w:hAnsi="Times New Roman" w:cs="Times New Roman"/>
        </w:rPr>
        <w:t>Низкая дозировка метадона.</w:t>
      </w:r>
    </w:p>
    <w:p w14:paraId="5F83E4D5" w14:textId="77777777" w:rsidR="00D70DC1" w:rsidRPr="00E9730D" w:rsidRDefault="00D70DC1" w:rsidP="00EB534E">
      <w:pPr>
        <w:pStyle w:val="ac"/>
        <w:spacing w:before="0" w:beforeAutospacing="0" w:after="0" w:afterAutospacing="0"/>
        <w:textAlignment w:val="baseline"/>
        <w:rPr>
          <w:color w:val="000000"/>
        </w:rPr>
      </w:pPr>
    </w:p>
    <w:p w14:paraId="609BBF30" w14:textId="3F883D1A" w:rsidR="006458FF" w:rsidRDefault="00E9730D" w:rsidP="00E9730D">
      <w:pPr>
        <w:pStyle w:val="20"/>
        <w:ind w:left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2017F3" w:rsidRPr="00A3271B">
        <w:rPr>
          <w:rFonts w:eastAsia="Times New Roman"/>
          <w:lang w:eastAsia="ru-RU"/>
        </w:rPr>
        <w:t>Профилактика ВИЧ-инфекции среди МСМ</w:t>
      </w:r>
      <w:r w:rsidR="002E2DAF" w:rsidRPr="00A3271B">
        <w:rPr>
          <w:rFonts w:eastAsia="Times New Roman"/>
          <w:lang w:eastAsia="ru-RU"/>
        </w:rPr>
        <w:t xml:space="preserve"> и транс-людей</w:t>
      </w:r>
    </w:p>
    <w:p w14:paraId="060E9BE8" w14:textId="77777777" w:rsidR="005F571A" w:rsidRDefault="005F571A" w:rsidP="0038076D">
      <w:pPr>
        <w:pStyle w:val="20"/>
        <w:rPr>
          <w:rFonts w:ascii="Calibri" w:hAnsi="Calibri" w:cs="Calibri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571A" w14:paraId="4A1C60B7" w14:textId="77777777" w:rsidTr="00B54B25">
        <w:tc>
          <w:tcPr>
            <w:tcW w:w="9345" w:type="dxa"/>
            <w:shd w:val="clear" w:color="auto" w:fill="DAE9F7" w:themeFill="text2" w:themeFillTint="1A"/>
          </w:tcPr>
          <w:p w14:paraId="3FE479F1" w14:textId="737BD9C9" w:rsidR="005F571A" w:rsidRDefault="005F571A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Всего задачи включают 9 индикаторов процесса. Мы остановились на достижении 3 целей</w:t>
            </w:r>
          </w:p>
          <w:p w14:paraId="6121D4A9" w14:textId="77777777" w:rsidR="005F571A" w:rsidRDefault="005F571A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3726A492" w14:textId="43A928E6" w:rsidR="005F571A" w:rsidRDefault="005F571A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Цель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1</w:t>
            </w:r>
            <w:r w:rsidR="005D51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.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Охват 85% МСМ/ТГ минимальным пакетом услуг к 2026 г. Цель на 2024 г. 4020 МСМ/ТГ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получат минимальны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й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пакет услуг.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</w:p>
          <w:p w14:paraId="608443C9" w14:textId="6F626FDC" w:rsidR="005F571A" w:rsidRDefault="005F571A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2911 МСМ/ТГ получили минимальный пакет услуг</w:t>
            </w:r>
            <w:r w:rsidR="005D51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(72%)</w:t>
            </w:r>
          </w:p>
          <w:p w14:paraId="1EA52C31" w14:textId="77777777" w:rsidR="005F571A" w:rsidRDefault="005F571A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2154C4D9" w14:textId="4B92E648" w:rsidR="005D51D2" w:rsidRDefault="005F571A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</w:t>
            </w:r>
            <w:r w:rsidR="005D51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4. 2950 МСМ/ТГ пройдут тестирование на ВИЧ </w:t>
            </w:r>
          </w:p>
          <w:p w14:paraId="318A8819" w14:textId="06A58292" w:rsidR="005D51D2" w:rsidRDefault="005D51D2" w:rsidP="005D51D2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Результат: 2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652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МСМ/ТГ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прошли тестирование на ВИЧ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(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90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%)</w:t>
            </w:r>
          </w:p>
          <w:p w14:paraId="00B4E2B2" w14:textId="77777777" w:rsidR="005D51D2" w:rsidRDefault="005D51D2" w:rsidP="005D51D2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3515743C" w14:textId="77777777" w:rsidR="005F571A" w:rsidRDefault="005D51D2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8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.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50 МСМ/ТГ пройдут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мо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ти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ви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рование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и получат ДКП</w:t>
            </w:r>
          </w:p>
          <w:p w14:paraId="401012AC" w14:textId="7C04C029" w:rsidR="005D51D2" w:rsidRDefault="005D51D2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20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МСМ/ТГ прошли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мо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ти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ви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рование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и получили ДКП (13%)</w:t>
            </w:r>
            <w:r w:rsidR="00A6507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. По данным Ошского областного </w:t>
            </w:r>
            <w:proofErr w:type="spellStart"/>
            <w:r w:rsidR="00A6507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ЦКГВГиВИЧ</w:t>
            </w:r>
            <w:proofErr w:type="spellEnd"/>
            <w:r w:rsidR="00A6507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, 36 МСМ/ТГ получили ДКП в 2024 г. (24%).</w:t>
            </w:r>
          </w:p>
          <w:p w14:paraId="4D29728D" w14:textId="336CCF59" w:rsidR="005D51D2" w:rsidRPr="00EB534E" w:rsidRDefault="005D51D2" w:rsidP="00B54B25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1B573FF6" w14:textId="77777777" w:rsidR="005F571A" w:rsidRPr="005F571A" w:rsidRDefault="005F571A" w:rsidP="005F571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D1CBAD2" w14:textId="77777777" w:rsidR="002E2DAF" w:rsidRPr="00A3271B" w:rsidRDefault="002E2DAF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C71AF2B" w14:textId="737BAAA6" w:rsidR="00A3271B" w:rsidRPr="00A3271B" w:rsidRDefault="002E2DAF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последние годы наблюдается рост полового пути передачи ВИЧ, включая гомосексуальный путь передачи</w:t>
      </w:r>
      <w:r w:rsidR="00A3271B" w:rsidRP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Так, в целом по стране число новых случаев с гомосексуальным путем передачи увеличилось на 24% по сравнению с 2023 годом и составило 11% от числа впервые выявленных в 2024 году ЛЖВ.</w:t>
      </w:r>
      <w:r w:rsidR="00A3271B" w:rsidRPr="00A3271B">
        <w:rPr>
          <w:rStyle w:val="af1"/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ootnoteReference w:id="14"/>
      </w:r>
    </w:p>
    <w:p w14:paraId="5817D608" w14:textId="77777777" w:rsidR="00A3271B" w:rsidRDefault="00A3271B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30C85FC" w14:textId="11D656D0" w:rsidR="002E2DAF" w:rsidRPr="00A3271B" w:rsidRDefault="002E2DAF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Работа проводится </w:t>
      </w:r>
      <w:r w:rsid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ОФ </w:t>
      </w:r>
      <w:proofErr w:type="spellStart"/>
      <w:r w:rsid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Мусаада</w:t>
      </w:r>
      <w:proofErr w:type="spellEnd"/>
      <w:r w:rsid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которым охватывается г. Ош, Ошская, Джалал-Абадская и частично Баткенская область. </w:t>
      </w:r>
      <w:r w:rsidR="0043575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Проектная численность персонала составляет 16 штатных единиц, на которых работает 16 физических лиц. В том числе административный персонал (3 чел.); специалисты (4 чел.) и 9 аутрич-работников. В связи с новым законодательством наблюдается высокая текучесть кадров.</w:t>
      </w:r>
    </w:p>
    <w:p w14:paraId="77347C87" w14:textId="77777777" w:rsidR="002017F3" w:rsidRPr="00A3271B" w:rsidRDefault="002017F3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AFB5CDE" w14:textId="410561E2" w:rsidR="002E2DAF" w:rsidRDefault="00592FD0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92FD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Клиенты проекта получают широкий спектр услуг, который включает предоставление минимального пакета услуг: предоставление презервативов, лубрикантов; информирование и консультирование по вопросам сексуального и репродуктивного здоровья, профилактики ВИЧ-инфекции и ИППП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консультирование и тестирование на ВИЧ; перенаправление в областные центры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КГВГиВИЧ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подтверждения ВИЧ-статуса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и/или получения ДКП; диагностик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лечени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ИППП; мотивирование </w:t>
      </w:r>
      <w:r w:rsidR="00BD36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получение АРТ и формирование приверженности; обучение и консультирование по правовым вопросам 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(проведено 68 консультаций и описан 1 случай) </w:t>
      </w:r>
      <w:r w:rsidR="00BD36F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другое.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2652 МСМ/ТГ прошли тестирование на ВИЧ. Выявлен 1 случай ВИЧ-инфекции, который подтвержден и </w:t>
      </w:r>
      <w:r w:rsidR="000F6B1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ЛЖВ 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приступил к лечению.</w:t>
      </w:r>
    </w:p>
    <w:p w14:paraId="04E5B56E" w14:textId="77777777" w:rsidR="00BD36FE" w:rsidRDefault="00BD36FE" w:rsidP="002E2DA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43EB517" w14:textId="69922BD5" w:rsidR="006458FF" w:rsidRDefault="00BD36FE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Опрос клиентов проекта показал высокий уровень доверия организации; доступность и хорошее качество предоставляемых услуг</w:t>
      </w:r>
      <w:r w:rsidR="00D374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 регулярное обучение по ключевым вопросам профилактики и прав человека (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9 из 11 участников опроса). Из числа респондентов </w:t>
      </w:r>
      <w:r w:rsidR="00D3747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половина (5 чел.) указали на получение социальной и 6 на получение юридической поддержки. Однако некоторые участники (4 человека указали, что они сталкивались со стигматизацией в силу их сексуальной ориентации, а также все высказали на озабоченность в связи с внесением изменений в законодательство КР, что влияет на участие в программах профилактики. Необходимость официальной регистрации при получении ДКП ограничивает доступ и желание участвовать в таких программах. </w:t>
      </w:r>
    </w:p>
    <w:p w14:paraId="06359AB0" w14:textId="77777777" w:rsidR="00D3747A" w:rsidRDefault="00D3747A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61D849C" w14:textId="7E2BCE56" w:rsidR="00D3747A" w:rsidRDefault="00D3747A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Изменение законодательства привел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 потере клиентов. Представители группы скрываются, уходят в подполье. По сообщению сотру</w:t>
      </w:r>
      <w:r w:rsidR="00053C8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дника проекта: «Раньше </w:t>
      </w:r>
      <w:proofErr w:type="spellStart"/>
      <w:r w:rsidR="00053C8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коиенты</w:t>
      </w:r>
      <w:proofErr w:type="spellEnd"/>
      <w:r w:rsidR="00053C8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приходили </w:t>
      </w:r>
      <w:proofErr w:type="gramStart"/>
      <w:r w:rsidR="00053C8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10-12</w:t>
      </w:r>
      <w:proofErr w:type="gramEnd"/>
      <w:r w:rsidR="00053C8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раз в квартал (то есть практически еженедельно.), то сейчас 2 раза в квартал. Соответственно раздача ИМН сократилась. </w:t>
      </w:r>
    </w:p>
    <w:p w14:paraId="78D4043C" w14:textId="77777777" w:rsidR="004307B0" w:rsidRDefault="004307B0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4D91664" w14:textId="77777777" w:rsidR="004307B0" w:rsidRDefault="004307B0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6FC015C" w14:textId="0C1B3E5D" w:rsidR="00A65070" w:rsidRDefault="00A65070" w:rsidP="00E9730D">
      <w:pPr>
        <w:pStyle w:val="20"/>
        <w:numPr>
          <w:ilvl w:val="0"/>
          <w:numId w:val="36"/>
        </w:numPr>
      </w:pPr>
      <w:r>
        <w:t>Секс-работники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65070" w14:paraId="01EA59ED" w14:textId="77777777" w:rsidTr="00B54B25">
        <w:tc>
          <w:tcPr>
            <w:tcW w:w="9345" w:type="dxa"/>
            <w:shd w:val="clear" w:color="auto" w:fill="DAE9F7" w:themeFill="text2" w:themeFillTint="1A"/>
          </w:tcPr>
          <w:p w14:paraId="1CCD05F5" w14:textId="59974FCD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Всего задачи включают 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7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индикаторов процесса. Мы остановились на достижении 3 целей</w:t>
            </w:r>
          </w:p>
          <w:p w14:paraId="006A5230" w14:textId="77777777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09DFA82C" w14:textId="07505CA4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Цель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1.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66% СР 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получат минимальный пакет услуг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к концу 2026 г. 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а 2024 г. 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1880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СР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получат минимальный пакет услуг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на базе ОФ «Подруга»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. </w:t>
            </w:r>
          </w:p>
          <w:p w14:paraId="64436451" w14:textId="30A3A29C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2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8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 С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Р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получили минимальный пакет услуг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из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(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68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%)</w:t>
            </w:r>
          </w:p>
          <w:p w14:paraId="086C75F2" w14:textId="77777777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43F5801C" w14:textId="799D13F8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</w:t>
            </w:r>
            <w:r w:rsid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.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95% от числа СР, вовлеченных в программы профилактики пройдут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тестирование на ВИЧ 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к 2026 году или 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1790 СР</w:t>
            </w:r>
            <w:r w:rsidR="00C812E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на базе ОФ «Подруга» в 2024 г.</w:t>
            </w:r>
          </w:p>
          <w:p w14:paraId="3C4078AE" w14:textId="4D89B6DA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1117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СР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прошли тестирование на ВИЧ (</w:t>
            </w:r>
            <w:r w:rsidR="004307B0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62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%)</w:t>
            </w:r>
          </w:p>
          <w:p w14:paraId="10628222" w14:textId="77777777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2E26FA71" w14:textId="65AED2B6" w:rsidR="00A65070" w:rsidRPr="00CF5178" w:rsidRDefault="00A65070" w:rsidP="00CF51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</w:t>
            </w:r>
            <w:r w:rsid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7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. </w:t>
            </w:r>
            <w:r w:rsid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25 случаев </w:t>
            </w:r>
            <w:r w:rsidR="00CF5178" w:rsidRP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нарушения прав </w:t>
            </w:r>
            <w:r w:rsidR="00CF5178" w:rsidRPr="00CF5178">
              <w:rPr>
                <w:rFonts w:ascii="Times New Roman" w:hAnsi="Times New Roman" w:cs="Times New Roman"/>
                <w:i/>
                <w:iCs/>
                <w:color w:val="0070C0"/>
                <w:lang w:val="ru-RU"/>
              </w:rPr>
              <w:t xml:space="preserve">СР </w:t>
            </w:r>
            <w:r w:rsidR="000F6B17" w:rsidRPr="00CF517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lang w:val="ru-RU"/>
              </w:rPr>
              <w:t>задокументирован</w:t>
            </w:r>
            <w:r w:rsidR="00CF5178" w:rsidRPr="00CF517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lang w:val="ru-RU"/>
              </w:rPr>
              <w:t xml:space="preserve">о </w:t>
            </w:r>
            <w:r w:rsidR="00A744DF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lang w:val="ru-RU"/>
              </w:rPr>
              <w:t>в 2024 г.</w:t>
            </w:r>
          </w:p>
          <w:p w14:paraId="28627B59" w14:textId="39DAB006" w:rsidR="00A65070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Результат: 2</w:t>
            </w:r>
            <w:r w:rsid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6 </w:t>
            </w:r>
            <w:r w:rsid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случаев </w:t>
            </w:r>
            <w:r w:rsidR="00CF5178" w:rsidRP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нарушения прав </w:t>
            </w:r>
            <w:r w:rsidR="00CF5178" w:rsidRPr="00CF5178">
              <w:rPr>
                <w:i/>
                <w:iCs/>
                <w:color w:val="0070C0"/>
                <w:lang w:val="ru-RU"/>
              </w:rPr>
              <w:t xml:space="preserve">СР </w:t>
            </w:r>
            <w:r w:rsidR="00CF5178" w:rsidRPr="00CF5178">
              <w:rPr>
                <w:b/>
                <w:bCs/>
                <w:i/>
                <w:iCs/>
                <w:color w:val="0070C0"/>
                <w:lang w:val="ru-RU"/>
              </w:rPr>
              <w:t xml:space="preserve">задокументировано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(</w:t>
            </w:r>
            <w:r w:rsidR="00CF517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4%).</w:t>
            </w:r>
          </w:p>
          <w:p w14:paraId="6522C4F2" w14:textId="77777777" w:rsidR="00A65070" w:rsidRPr="00EB534E" w:rsidRDefault="00A65070" w:rsidP="00B54B25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1C059AE9" w14:textId="77777777" w:rsidR="00D3747A" w:rsidRDefault="00D3747A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13F2B07" w14:textId="77777777" w:rsidR="004307B0" w:rsidRPr="00A3271B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F6264F1" w14:textId="51EEA7C4" w:rsidR="004307B0" w:rsidRPr="00A3271B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последние годы наблюдается рост полового пути передачи ВИЧ, </w:t>
      </w:r>
      <w:r w:rsidR="00CF517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который составил в 2024 году 80% от числа вновь зарегистрированных случаев</w:t>
      </w:r>
      <w:r w:rsidRP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Pr="00A3271B">
        <w:rPr>
          <w:rStyle w:val="af1"/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footnoteReference w:id="15"/>
      </w:r>
      <w:r w:rsidR="00A744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Кроме того, анализ показывает тенденцию увеличения числа женщин в общей структуре впервые выявленных ЛЖВ (См. Табл. 1 выше).</w:t>
      </w:r>
    </w:p>
    <w:p w14:paraId="4CC72A45" w14:textId="77777777" w:rsidR="004307B0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FAD862A" w14:textId="4D96B4B2" w:rsidR="004307B0" w:rsidRPr="00A3271B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3271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Работа проводится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ОФ 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«Подруга»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которым охватывается г. Ош, Ошская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частично Баткенская область. Проектная численность персонала составляет 1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штатных единиц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том числе административный персонал (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чел.); специалисты (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чел.) и 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аутрич-работников. 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ринятие 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октябре 2024 г. 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статьи 109</w:t>
      </w:r>
      <w:r w:rsidR="004809F0" w:rsidRPr="004809F0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ru-RU"/>
          <w14:ligatures w14:val="none"/>
        </w:rPr>
        <w:t>2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Кодекса о правонарушениях, предусматривающей наказание (штраф в размере 20 000 или арест на </w:t>
      </w:r>
      <w:proofErr w:type="gramStart"/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3-7</w:t>
      </w:r>
      <w:proofErr w:type="gramEnd"/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суток) за добровольное оказание сексуальных услуг для взрослых лиц существенно усложн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ило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работу с 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целевой 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группой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Однако, 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коллектив ОФ остается стабильным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постепенно 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переориентируя и расширяя свою деятельность на женщин с повышенным риском инфицирования ВИЧ</w:t>
      </w:r>
      <w:r w:rsidR="004809F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 </w:t>
      </w:r>
    </w:p>
    <w:p w14:paraId="0F00BEB8" w14:textId="77777777" w:rsidR="004307B0" w:rsidRPr="00A3271B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AA15AEF" w14:textId="60195FA4" w:rsidR="004307B0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92FD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Клиенты проекта 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2024 году </w:t>
      </w:r>
      <w:r w:rsidRPr="00592FD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получа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</w:t>
      </w:r>
      <w:r w:rsidRPr="00592FD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широкий спектр услуг, 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предусмотренный заявкой для Глобального </w:t>
      </w:r>
      <w:r w:rsidR="00A744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</w:t>
      </w:r>
      <w:r w:rsidR="00C812E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онда</w:t>
      </w:r>
      <w:r w:rsidR="00A744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Pr="00592FD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который включает предоставление минимального пакета услуг: предоставление презервативов, лубрикантов; информирование и консультирование по вопросам сексуального и репродуктивного здоровья, профилактики ВИЧ-инфекции и ИППП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консультирование и тестирование на ВИЧ; перенаправление в областные центры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КГВГиВИЧ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а подтверждения ВИЧ-статуса; диагностики и лечения ИППП; мотивирование на получение АРТ и формирование приверженности; обучение и консультирование по правовым вопросам и другое.</w:t>
      </w:r>
    </w:p>
    <w:p w14:paraId="39940345" w14:textId="23C1A026" w:rsidR="00574AB7" w:rsidRDefault="00574AB7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Всего за 2024 год было выявлено и подтверждено 7 случаев ВИЧ-инфекции</w:t>
      </w:r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том числе 3 вновь выявленных ЛЖВ. Все </w:t>
      </w:r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были подключены к АРТ, но </w:t>
      </w:r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 вновь выявленных ЛЖВ, только одна продолжает терапию; две другие уехали и прервали лечение</w:t>
      </w:r>
      <w:proofErr w:type="gramStart"/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Выявлено 16 случаев ИППП</w:t>
      </w:r>
      <w:proofErr w:type="gramStart"/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 w:rsidR="001E6DE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удержана только треть от числа выявленных лиц</w:t>
      </w:r>
    </w:p>
    <w:p w14:paraId="0B2A3E3F" w14:textId="77777777" w:rsidR="004307B0" w:rsidRDefault="004307B0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C768F1F" w14:textId="2C3247C5" w:rsidR="00D41018" w:rsidRDefault="001E6DE9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Была 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высказа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 серьезная озабоченность 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успешным продолжением профилактических программ в связи с 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изменени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ями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законодательств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КР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 w:rsidR="004307B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Данная статья Кодекса о правонарушениях привела к ограничению доступа к услугам из-за реального преследования женщин и клиентов со стороны правоохранительных органов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Снизился запрос на презервативы: если раньше запрашивали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4-5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презервативов в день, то в настоящее время (июнь 2025 г.) – только 1 в день или 7 в неделю.  Это связано со страхом наказания, поскольку наличие презервативов, по мнению сотрудников правопорядка</w:t>
      </w:r>
      <w:r w:rsidR="002C53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рассматривается как косвенное свидетельство оказания сексуальных услуг. Люди уходят в подполье</w:t>
      </w:r>
      <w:r w:rsidR="00D4101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– прячутся, меняют номера телефонов – становятся недоступными для наблюдения</w:t>
      </w:r>
      <w:r w:rsidR="002C53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; теряют заработок, поэтому за небольшую доплату готовы оказывать услуги без презервативов. Увеличивается миграция секс-работников, как в страны ближнего зарубежья (РФ, Казахстан), так и в Турцию, Эмираты и др. По наблюдению специалистов, уже сейчас наблюдается тенденция увеличения случаев ВИЧ-инфекции. Если за весь 2024 год было выявлено 7 случаев, то за 2 дня после начала тестирования уже выявлено 2 случая, а также наблюдается тенденция роста ИППП. В настоящее время выделены продуктовые пакеты для расширения тестирования на ВИЧ и это дает результаты – люди проходят тест ради продуктов. </w:t>
      </w:r>
    </w:p>
    <w:p w14:paraId="7D9582AB" w14:textId="77777777" w:rsidR="00D41018" w:rsidRDefault="00D41018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1AE3C86" w14:textId="7C2BE959" w:rsidR="00D41018" w:rsidRDefault="00D41018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Другие проблемы – это подключение к АРТ для лиц, не имеющих документов, удостоверяющих личность, без которых невозможно пройти 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тест на базе центра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КГВГиВИЧ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и, соответственно, начать лечение. </w:t>
      </w:r>
    </w:p>
    <w:p w14:paraId="3F200D89" w14:textId="77777777" w:rsidR="00D41018" w:rsidRDefault="00D41018" w:rsidP="004307B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2E2ACF1" w14:textId="392F859C" w:rsidR="00A65070" w:rsidRDefault="004307B0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Изменение законодательства привела к </w:t>
      </w:r>
      <w:r w:rsidR="00D4101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повышению потребности в правовой помощи. Так, за 2024 год было оказано 1874 правовых услуг для 798 клиентов, а также 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подготовлены</w:t>
      </w:r>
      <w:r w:rsidR="00D4101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26 жалоб на неправомерные действия 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правоохранительных органов </w:t>
      </w:r>
      <w:r w:rsidR="00D4101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отношению к </w:t>
      </w:r>
      <w:r w:rsidR="00D4101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клиент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ам профилактических</w:t>
      </w:r>
      <w:r w:rsidR="00D4101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программ. При этом каждый квартал число жалоб увеличивалось: 5-6-7 и 8 в 4 квартале 2024 г.  </w:t>
      </w:r>
    </w:p>
    <w:p w14:paraId="71FA06CD" w14:textId="77777777" w:rsidR="00D41018" w:rsidRDefault="00D41018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3A70414" w14:textId="77777777" w:rsidR="003D545F" w:rsidRDefault="00D41018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Уменьшились возможности поддержки клиентов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 есть отсутствуют ароматизированные презервативы, лубриканты, информационные материалы; медикаменты для лечения ИППП, а также единицы 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для сотовых телефонов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мотивирования клиент</w:t>
      </w:r>
      <w:r w:rsid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ов. </w:t>
      </w:r>
    </w:p>
    <w:p w14:paraId="005E6AA9" w14:textId="77777777" w:rsidR="003D545F" w:rsidRDefault="003D545F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3D35B15" w14:textId="2900AEF1" w:rsidR="00D41018" w:rsidRDefault="003D545F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 данным Ошского областного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ЦКГВГиВИЧ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2024 году 4 СР приступили </w:t>
      </w:r>
      <w:r w:rsidR="0038076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ДКП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14:paraId="0F3F0836" w14:textId="77777777" w:rsidR="003D545F" w:rsidRDefault="003D545F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21CA646" w14:textId="77777777" w:rsidR="003D545F" w:rsidRDefault="003D545F" w:rsidP="00D41018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B587AE3" w14:textId="37980127" w:rsidR="003D545F" w:rsidRPr="0038076D" w:rsidRDefault="0038076D" w:rsidP="00E9730D">
      <w:pPr>
        <w:pStyle w:val="20"/>
        <w:numPr>
          <w:ilvl w:val="0"/>
          <w:numId w:val="36"/>
        </w:numPr>
        <w:rPr>
          <w:rFonts w:eastAsia="Times New Roman"/>
          <w:lang w:eastAsia="ru-RU"/>
        </w:rPr>
      </w:pPr>
      <w:r w:rsidRPr="00E9730D">
        <w:rPr>
          <w:rFonts w:ascii="Times New Roman" w:eastAsia="Times New Roman" w:hAnsi="Times New Roman" w:cs="Times New Roman"/>
          <w:color w:val="000000"/>
          <w:kern w:val="0"/>
          <w:highlight w:val="lightGray"/>
          <w:lang w:eastAsia="ru-RU"/>
          <w14:ligatures w14:val="none"/>
        </w:rPr>
        <w:br w:type="page"/>
      </w:r>
      <w:r w:rsidR="003D545F" w:rsidRPr="0038076D">
        <w:rPr>
          <w:rFonts w:eastAsia="Times New Roman"/>
          <w:lang w:eastAsia="ru-RU"/>
        </w:rPr>
        <w:lastRenderedPageBreak/>
        <w:t>Лица, потребляющие наркотики путем инъекций</w:t>
      </w:r>
    </w:p>
    <w:p w14:paraId="4C4381E9" w14:textId="77777777" w:rsidR="003D545F" w:rsidRDefault="003D545F" w:rsidP="00E9730D">
      <w:pPr>
        <w:pStyle w:val="2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545F" w14:paraId="5337F789" w14:textId="77777777" w:rsidTr="00B54B25">
        <w:tc>
          <w:tcPr>
            <w:tcW w:w="9345" w:type="dxa"/>
            <w:shd w:val="clear" w:color="auto" w:fill="DAE9F7" w:themeFill="text2" w:themeFillTint="1A"/>
          </w:tcPr>
          <w:p w14:paraId="54DBAD06" w14:textId="77777777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Всего задачи включают 9 индикаторов процесса. Мы остановились на достижении 3 целей</w:t>
            </w:r>
          </w:p>
          <w:p w14:paraId="0A898FCE" w14:textId="77777777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5A5E9665" w14:textId="0B2C1777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Цель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1.</w:t>
            </w:r>
            <w:r w:rsidRPr="00FA55B8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Охват </w:t>
            </w:r>
            <w:r w:rsidR="00D332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60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% </w:t>
            </w:r>
            <w:r w:rsidR="00D332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ЛУИН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минимальным пакетом услуг к 202</w:t>
            </w:r>
            <w:r w:rsidR="00D332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г. Цель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для ОФ «РПН»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на 2024 г. 4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0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ЛУИН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получат минимальный пакет услуг. </w:t>
            </w:r>
          </w:p>
          <w:p w14:paraId="79BC823F" w14:textId="7333A124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4471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D332D2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ЛУИН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получили минимальный пакет услуг (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101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%)</w:t>
            </w:r>
          </w:p>
          <w:p w14:paraId="4FDD97C2" w14:textId="77777777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0313C479" w14:textId="34CF7180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4.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420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0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ЛУИН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пройдут тестирование на ВИЧ </w:t>
            </w:r>
          </w:p>
          <w:p w14:paraId="28650504" w14:textId="387512BA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4403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ЛУИН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прошли тестирование на ВИЧ (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10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0%)</w:t>
            </w:r>
          </w:p>
          <w:p w14:paraId="467E20A1" w14:textId="77777777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</w:p>
          <w:p w14:paraId="6FB6977A" w14:textId="7286662C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Цель 8.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20 ЛУИН будут перенаправлены в пункт ПТАО</w:t>
            </w:r>
          </w:p>
          <w:p w14:paraId="4ADE1F1A" w14:textId="0B635884" w:rsidR="003D545F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Результат: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18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ЛУИН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перенаправлены в пункт ПТАО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(</w:t>
            </w:r>
            <w:r w:rsidR="00DB1C14"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95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ru-RU"/>
              </w:rPr>
              <w:t>%).</w:t>
            </w:r>
          </w:p>
          <w:p w14:paraId="465C04FB" w14:textId="77777777" w:rsidR="003D545F" w:rsidRPr="00EB534E" w:rsidRDefault="003D545F" w:rsidP="00B54B25">
            <w:pPr>
              <w:pStyle w:val="ac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49A426F" w14:textId="77777777" w:rsidR="003D545F" w:rsidRDefault="003D545F" w:rsidP="003D545F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809A77E" w14:textId="77777777" w:rsidR="00F8216B" w:rsidRDefault="003D545F" w:rsidP="00F8216B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Потребители наркотиков имеют все меньшее влияние на выявление новых случаев ВИЧ-инфекции</w:t>
      </w:r>
      <w:r w:rsidR="00F821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составляя 1,7% от числа впервые выявленных ЛЖВ в 2024 году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Однако, высокая распространённость ВИЧ среди ЛУИН; сохраняющиеся опасные поведенческие практики; появление новых наркотических средств, а также быстрые темпы распространения ВИЧ при потреблении наркотиков путем инъекций оставляет эту группу в качестве наиболее уязвимых </w:t>
      </w:r>
      <w:r w:rsidR="00390DC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возможному быстрому распространению ВИЧ-инфекции и парентеральных вирусных гепатитов</w:t>
      </w:r>
      <w:r w:rsidR="00F821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="00390DC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520D8092" w14:textId="77777777" w:rsidR="00F8216B" w:rsidRDefault="00F8216B" w:rsidP="00F8216B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6DE4FD0" w14:textId="4F5A05AA" w:rsidR="00232644" w:rsidRDefault="003D545F" w:rsidP="00232644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Работа проводится ОФ </w:t>
      </w:r>
      <w:r w:rsidR="00F821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«Родители против наркотиков» на юге страны, который охватывает г.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821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Ош, Ошскую область (</w:t>
      </w:r>
      <w:proofErr w:type="spellStart"/>
      <w:r w:rsidR="00F821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Карасуйский</w:t>
      </w:r>
      <w:proofErr w:type="spellEnd"/>
      <w:r w:rsidR="00F821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район, Узген), а также г. Кызыл-Кия Баткенской области. 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Проектная численность персонала составляет </w:t>
      </w:r>
      <w:r w:rsidR="00DB1C1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22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штатных единиц, на которых работает 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23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физических лиц. В том числе административный персонал (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чел.); специалисты (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чел.) и 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9 аутрич-работников. </w:t>
      </w:r>
    </w:p>
    <w:p w14:paraId="169D9147" w14:textId="77777777" w:rsidR="00232644" w:rsidRDefault="00232644" w:rsidP="00232644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F471D0E" w14:textId="22755579" w:rsidR="004831A0" w:rsidRDefault="003D545F" w:rsidP="004831A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Клиенты проекта получают широкий спектр услуг, который включает предоставление минимального пакета услуг: предоставление 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шприцев, 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презервативов, лубрикантов; информирование и консультирование по вопросам </w:t>
      </w:r>
      <w:r w:rsidR="0023264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более безопасного поведения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профилактики ВИЧ-инфекции и ИППП; консультирование и тестирование на ВИЧ; перенаправление в областные центры </w:t>
      </w:r>
      <w:proofErr w:type="spellStart"/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КГВГиВИЧ</w:t>
      </w:r>
      <w:proofErr w:type="spellEnd"/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для подтверждения ВИЧ-статуса и/или получения ДКП; диагностика и лечение ИППП; мотивирование на получение АРТ и формирование приверженности; обучение и консультирование по правовым вопросам и другое. </w:t>
      </w:r>
      <w:r w:rsidR="004831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4403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прошли тестирование на ВИЧ. </w:t>
      </w:r>
      <w:r w:rsidR="004831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Новых 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случа</w:t>
      </w:r>
      <w:r w:rsidR="004831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ев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ВИЧ-инфекции</w:t>
      </w:r>
      <w:r w:rsidR="004831A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выявлено.</w:t>
      </w:r>
      <w:r w:rsidRPr="003D545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22AFC7E9" w14:textId="77777777" w:rsidR="004831A0" w:rsidRDefault="004831A0" w:rsidP="004831A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</w:p>
    <w:p w14:paraId="0B40F396" w14:textId="5E4EC772" w:rsidR="004831A0" w:rsidRPr="003D545F" w:rsidRDefault="004831A0" w:rsidP="004831A0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34 ЛУИН приступили к ДКТ (по данным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ООЦКГВГиВИЧ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Все индикаторы достигнуты на высоком уровне.</w:t>
      </w:r>
    </w:p>
    <w:p w14:paraId="7208CF0C" w14:textId="77777777" w:rsidR="00A65070" w:rsidRDefault="00A65070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62D144C" w14:textId="77777777" w:rsidR="004831A0" w:rsidRPr="006458FF" w:rsidRDefault="004831A0" w:rsidP="00D3747A">
      <w:pPr>
        <w:spacing w:line="216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9D4E092" w14:textId="77777777" w:rsidR="00DA5AE4" w:rsidRDefault="00DA5AE4"/>
    <w:p w14:paraId="564DE668" w14:textId="77777777" w:rsidR="00E9730D" w:rsidRDefault="00E9730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D179291" w14:textId="5D711560" w:rsidR="0078754F" w:rsidRDefault="004831A0" w:rsidP="004831A0">
      <w:pPr>
        <w:pStyle w:val="20"/>
      </w:pPr>
      <w:r>
        <w:lastRenderedPageBreak/>
        <w:t>Финансирование</w:t>
      </w:r>
    </w:p>
    <w:p w14:paraId="494972F3" w14:textId="00565DDB" w:rsidR="0078754F" w:rsidRDefault="0078754F" w:rsidP="00FF7705">
      <w:r>
        <w:t>Мониторингом было охвачено только исполнение мероприятий, проводимых при финансировании гранта Глобального Фонда. Несмотря на то, что значительная доля мероприятий финансирова</w:t>
      </w:r>
      <w:r w:rsidR="006F046B">
        <w:t>лась</w:t>
      </w:r>
      <w:r>
        <w:t xml:space="preserve"> за счет национальных ресурсов (рутинное тестирование на ВИЧ: закупка АРВ препаратов), тем не менее </w:t>
      </w:r>
      <w:r w:rsidR="006F046B">
        <w:t xml:space="preserve">целью гранта </w:t>
      </w:r>
      <w:r>
        <w:t>Глобальн</w:t>
      </w:r>
      <w:r w:rsidR="006F046B">
        <w:t>ого</w:t>
      </w:r>
      <w:r>
        <w:t xml:space="preserve"> Фонд</w:t>
      </w:r>
      <w:r w:rsidR="006F046B">
        <w:t>а</w:t>
      </w:r>
      <w:r>
        <w:t xml:space="preserve"> </w:t>
      </w:r>
      <w:r w:rsidR="006F046B">
        <w:t>был</w:t>
      </w:r>
      <w:r w:rsidR="006F046B">
        <w:t>а</w:t>
      </w:r>
      <w:r>
        <w:t xml:space="preserve"> поддержка </w:t>
      </w:r>
      <w:r w:rsidR="006F046B">
        <w:t>реализации национальных целей, что было отражено в обязательства</w:t>
      </w:r>
      <w:r w:rsidR="003311D6">
        <w:t>х</w:t>
      </w:r>
      <w:r w:rsidR="006F046B">
        <w:t xml:space="preserve"> страны по достижению соответствующих индикаторов. Так, </w:t>
      </w:r>
      <w:r w:rsidR="00997C94">
        <w:t>Кыргызск</w:t>
      </w:r>
      <w:r w:rsidR="003311D6">
        <w:t>ая</w:t>
      </w:r>
      <w:r w:rsidR="00997C94">
        <w:t xml:space="preserve"> Республик</w:t>
      </w:r>
      <w:r w:rsidR="003311D6">
        <w:t xml:space="preserve">а </w:t>
      </w:r>
      <w:proofErr w:type="gramStart"/>
      <w:r w:rsidR="00997C94">
        <w:t xml:space="preserve">страна </w:t>
      </w:r>
      <w:r>
        <w:t xml:space="preserve"> </w:t>
      </w:r>
      <w:r w:rsidR="00997C94">
        <w:t>взяла</w:t>
      </w:r>
      <w:proofErr w:type="gramEnd"/>
      <w:r w:rsidR="00997C94">
        <w:t xml:space="preserve"> на себя обязательства по увеличению внутреннего финансирования</w:t>
      </w:r>
      <w:r w:rsidR="00E732E6">
        <w:t xml:space="preserve">, направленного на </w:t>
      </w:r>
      <w:r>
        <w:t>закупк</w:t>
      </w:r>
      <w:r w:rsidR="00E732E6">
        <w:t xml:space="preserve">и АРВ препаратов и тестирование на ВИЧ. </w:t>
      </w:r>
      <w:r w:rsidR="003311D6">
        <w:t xml:space="preserve">Так, </w:t>
      </w:r>
      <w:r w:rsidR="00262D86">
        <w:t xml:space="preserve">расходы страны составили 39% средств на программы по ВИЧ-инфекции, тогда как 61% покрывался за счет международных доноров, значительная дола которых была выделена ГФСТМ. </w:t>
      </w:r>
      <w:r w:rsidR="00E732E6">
        <w:t>Грант Глобального фонда включал также закупку части препаратов;</w:t>
      </w:r>
      <w:r>
        <w:t xml:space="preserve"> по</w:t>
      </w:r>
      <w:r w:rsidR="00E732E6">
        <w:t>ддержку</w:t>
      </w:r>
      <w:r>
        <w:t xml:space="preserve"> лабораторно</w:t>
      </w:r>
      <w:r w:rsidR="00E732E6">
        <w:t>го</w:t>
      </w:r>
      <w:r>
        <w:t xml:space="preserve"> компонент</w:t>
      </w:r>
      <w:r w:rsidR="00E732E6">
        <w:t>а</w:t>
      </w:r>
      <w:r>
        <w:t xml:space="preserve">, включая </w:t>
      </w:r>
      <w:r w:rsidR="006F046B">
        <w:t>экспресс- и самотестирование; ПЦР диагностику, контроль за эффективностью лечения и другое; равно как и оказание практической помощи по раннему выявлению ВИЧ-инфекции; удержани</w:t>
      </w:r>
      <w:r w:rsidR="00E732E6">
        <w:t>ю</w:t>
      </w:r>
      <w:r w:rsidR="006F046B">
        <w:t xml:space="preserve"> на терапии; поиск потерянных лиц; мотивирование на тестирование и лечение; социальное сопровождение и другое</w:t>
      </w:r>
      <w:r w:rsidR="00E732E6">
        <w:t xml:space="preserve">. В этой связи достижение страновых индикаторов в равной мере поддерживалось грантом ГФ и бюджетным финансированием. </w:t>
      </w:r>
    </w:p>
    <w:p w14:paraId="7FDA6E81" w14:textId="77777777" w:rsidR="00FF7705" w:rsidRDefault="00FF7705" w:rsidP="00FF7705"/>
    <w:p w14:paraId="0B1236F4" w14:textId="77777777" w:rsidR="00FF7705" w:rsidRDefault="00FF7705" w:rsidP="00FF7705">
      <w:r>
        <w:t xml:space="preserve">Баткен. Всего проведены закупки на общую сумму 4 064 903 сома. </w:t>
      </w:r>
      <w:proofErr w:type="gramStart"/>
      <w:r>
        <w:t>При этом,</w:t>
      </w:r>
      <w:proofErr w:type="gramEnd"/>
      <w:r>
        <w:t xml:space="preserve"> доля гуманитарной помощи составила 95%. Основные затраты бюджетных средств составляла закупка тест систем для рутинного тестирования на ВИЧ (ИФА). Основную долю гуманитарных закупок составили медикаменты – препараты для лечения ВИЧ и вирусного гепатита С, а также реактивы для тестирования на ВИЧ и определения вирусной нагрузки. </w:t>
      </w:r>
    </w:p>
    <w:p w14:paraId="54D2F226" w14:textId="77777777" w:rsidR="00FF7705" w:rsidRDefault="00FF7705" w:rsidP="00FF7705"/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69"/>
        <w:gridCol w:w="1182"/>
        <w:gridCol w:w="1275"/>
        <w:gridCol w:w="1277"/>
        <w:gridCol w:w="1180"/>
        <w:gridCol w:w="1229"/>
      </w:tblGrid>
      <w:tr w:rsidR="00FF7705" w14:paraId="44DF7B23" w14:textId="77777777" w:rsidTr="00B54B25">
        <w:tc>
          <w:tcPr>
            <w:tcW w:w="1555" w:type="dxa"/>
          </w:tcPr>
          <w:p w14:paraId="3BA08EE5" w14:textId="77777777" w:rsidR="00FF7705" w:rsidRDefault="00FF7705" w:rsidP="00B54B25">
            <w:proofErr w:type="spellStart"/>
            <w:r>
              <w:t>Регион</w:t>
            </w:r>
            <w:proofErr w:type="spellEnd"/>
          </w:p>
        </w:tc>
        <w:tc>
          <w:tcPr>
            <w:tcW w:w="1369" w:type="dxa"/>
          </w:tcPr>
          <w:p w14:paraId="1996C108" w14:textId="77777777" w:rsidR="00FF7705" w:rsidRDefault="00FF7705" w:rsidP="00B54B25">
            <w:proofErr w:type="spellStart"/>
            <w:r>
              <w:t>Бюджет</w:t>
            </w:r>
            <w:proofErr w:type="spellEnd"/>
          </w:p>
        </w:tc>
        <w:tc>
          <w:tcPr>
            <w:tcW w:w="1182" w:type="dxa"/>
          </w:tcPr>
          <w:p w14:paraId="47782194" w14:textId="77777777" w:rsidR="00FF7705" w:rsidRDefault="00FF7705" w:rsidP="00B54B25">
            <w:proofErr w:type="spellStart"/>
            <w:r>
              <w:t>Спец</w:t>
            </w:r>
            <w:proofErr w:type="spellEnd"/>
          </w:p>
          <w:p w14:paraId="66AD0427" w14:textId="77777777" w:rsidR="00FF7705" w:rsidRDefault="00FF7705" w:rsidP="00B54B25">
            <w:proofErr w:type="spellStart"/>
            <w:r>
              <w:t>счет</w:t>
            </w:r>
            <w:proofErr w:type="spellEnd"/>
          </w:p>
        </w:tc>
        <w:tc>
          <w:tcPr>
            <w:tcW w:w="1275" w:type="dxa"/>
          </w:tcPr>
          <w:p w14:paraId="168540C2" w14:textId="77777777" w:rsidR="00FF7705" w:rsidRDefault="00FF7705" w:rsidP="00B54B25">
            <w:proofErr w:type="spellStart"/>
            <w:r>
              <w:t>Гум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</w:p>
        </w:tc>
        <w:tc>
          <w:tcPr>
            <w:tcW w:w="1277" w:type="dxa"/>
          </w:tcPr>
          <w:p w14:paraId="11121E3B" w14:textId="77777777" w:rsidR="00FF7705" w:rsidRDefault="00FF7705" w:rsidP="00B54B25">
            <w:proofErr w:type="spellStart"/>
            <w:r>
              <w:t>Всего</w:t>
            </w:r>
            <w:proofErr w:type="spellEnd"/>
          </w:p>
        </w:tc>
        <w:tc>
          <w:tcPr>
            <w:tcW w:w="1180" w:type="dxa"/>
          </w:tcPr>
          <w:p w14:paraId="7F1E8968" w14:textId="77777777" w:rsidR="00FF7705" w:rsidRDefault="00FF7705" w:rsidP="00B54B25">
            <w:r>
              <w:t xml:space="preserve">% </w:t>
            </w:r>
            <w:proofErr w:type="spellStart"/>
            <w:r>
              <w:t>гум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</w:p>
        </w:tc>
        <w:tc>
          <w:tcPr>
            <w:tcW w:w="1229" w:type="dxa"/>
          </w:tcPr>
          <w:p w14:paraId="518A6207" w14:textId="77777777" w:rsidR="00FF7705" w:rsidRDefault="00FF7705" w:rsidP="00B54B25"/>
        </w:tc>
      </w:tr>
      <w:tr w:rsidR="00FF7705" w14:paraId="29985C36" w14:textId="77777777" w:rsidTr="00B54B25">
        <w:trPr>
          <w:trHeight w:val="678"/>
        </w:trPr>
        <w:tc>
          <w:tcPr>
            <w:tcW w:w="1555" w:type="dxa"/>
          </w:tcPr>
          <w:p w14:paraId="4C83CA53" w14:textId="77777777" w:rsidR="00FF7705" w:rsidRDefault="00FF7705" w:rsidP="00B54B25">
            <w:proofErr w:type="spellStart"/>
            <w:r>
              <w:t>Баткенская</w:t>
            </w:r>
            <w:proofErr w:type="spellEnd"/>
            <w:r>
              <w:t xml:space="preserve"> </w:t>
            </w:r>
            <w:proofErr w:type="spellStart"/>
            <w:r>
              <w:t>обл</w:t>
            </w:r>
            <w:proofErr w:type="spellEnd"/>
            <w:r>
              <w:t>.</w:t>
            </w:r>
          </w:p>
        </w:tc>
        <w:tc>
          <w:tcPr>
            <w:tcW w:w="1369" w:type="dxa"/>
          </w:tcPr>
          <w:p w14:paraId="76F5BF78" w14:textId="77777777" w:rsidR="00FF7705" w:rsidRDefault="00FF7705" w:rsidP="00B54B25">
            <w:r>
              <w:t>80000</w:t>
            </w:r>
          </w:p>
        </w:tc>
        <w:tc>
          <w:tcPr>
            <w:tcW w:w="1182" w:type="dxa"/>
          </w:tcPr>
          <w:p w14:paraId="4CBF5F52" w14:textId="77777777" w:rsidR="00FF7705" w:rsidRDefault="00FF7705" w:rsidP="00B54B25">
            <w:r>
              <w:t>128122</w:t>
            </w:r>
          </w:p>
        </w:tc>
        <w:tc>
          <w:tcPr>
            <w:tcW w:w="1275" w:type="dxa"/>
          </w:tcPr>
          <w:p w14:paraId="64B8A8E0" w14:textId="77777777" w:rsidR="00FF7705" w:rsidRDefault="00FF7705" w:rsidP="00B54B25">
            <w:r>
              <w:t>3856791</w:t>
            </w:r>
          </w:p>
        </w:tc>
        <w:tc>
          <w:tcPr>
            <w:tcW w:w="1277" w:type="dxa"/>
          </w:tcPr>
          <w:p w14:paraId="1B337C48" w14:textId="77777777" w:rsidR="00FF7705" w:rsidRDefault="00FF7705" w:rsidP="00B54B25">
            <w:r>
              <w:t>4064903</w:t>
            </w:r>
          </w:p>
        </w:tc>
        <w:tc>
          <w:tcPr>
            <w:tcW w:w="1180" w:type="dxa"/>
          </w:tcPr>
          <w:p w14:paraId="2133A702" w14:textId="77777777" w:rsidR="00FF7705" w:rsidRDefault="00FF7705" w:rsidP="00B54B25">
            <w:r>
              <w:t>95%</w:t>
            </w:r>
          </w:p>
        </w:tc>
        <w:tc>
          <w:tcPr>
            <w:tcW w:w="1229" w:type="dxa"/>
          </w:tcPr>
          <w:p w14:paraId="559AAAD4" w14:textId="77777777" w:rsidR="00FF7705" w:rsidRDefault="00FF7705" w:rsidP="00B54B25"/>
        </w:tc>
      </w:tr>
      <w:tr w:rsidR="00FF7705" w14:paraId="76881EE4" w14:textId="77777777" w:rsidTr="00B54B25">
        <w:tc>
          <w:tcPr>
            <w:tcW w:w="1555" w:type="dxa"/>
          </w:tcPr>
          <w:p w14:paraId="55164B3F" w14:textId="77777777" w:rsidR="00FF7705" w:rsidRPr="00386DEE" w:rsidRDefault="00FF7705" w:rsidP="00B54B25">
            <w:pPr>
              <w:rPr>
                <w:lang w:val="ru-RU"/>
              </w:rPr>
            </w:pPr>
            <w:proofErr w:type="spellStart"/>
            <w:r>
              <w:t>Ошская</w:t>
            </w:r>
            <w:proofErr w:type="spellEnd"/>
            <w:r>
              <w:t xml:space="preserve"> </w:t>
            </w:r>
            <w:proofErr w:type="spellStart"/>
            <w:r>
              <w:t>обл</w:t>
            </w:r>
            <w:proofErr w:type="spellEnd"/>
            <w:r>
              <w:t>.</w:t>
            </w:r>
          </w:p>
        </w:tc>
        <w:tc>
          <w:tcPr>
            <w:tcW w:w="1369" w:type="dxa"/>
          </w:tcPr>
          <w:p w14:paraId="5351A29A" w14:textId="77777777" w:rsidR="00FF7705" w:rsidRDefault="00FF7705" w:rsidP="00B54B25">
            <w:r>
              <w:t>34384338</w:t>
            </w:r>
          </w:p>
        </w:tc>
        <w:tc>
          <w:tcPr>
            <w:tcW w:w="1182" w:type="dxa"/>
          </w:tcPr>
          <w:p w14:paraId="7DD7CB4D" w14:textId="77777777" w:rsidR="00FF7705" w:rsidRDefault="00FF7705" w:rsidP="00B54B25">
            <w:r>
              <w:t>91681</w:t>
            </w:r>
          </w:p>
        </w:tc>
        <w:tc>
          <w:tcPr>
            <w:tcW w:w="1275" w:type="dxa"/>
          </w:tcPr>
          <w:p w14:paraId="5A9F559D" w14:textId="77777777" w:rsidR="00FF7705" w:rsidRDefault="00FF7705" w:rsidP="00B54B25">
            <w:r>
              <w:t>32849541</w:t>
            </w:r>
          </w:p>
        </w:tc>
        <w:tc>
          <w:tcPr>
            <w:tcW w:w="1277" w:type="dxa"/>
          </w:tcPr>
          <w:p w14:paraId="2DA43FA1" w14:textId="77777777" w:rsidR="00FF7705" w:rsidRDefault="00FF7705" w:rsidP="00B54B25">
            <w:r>
              <w:t>67325560</w:t>
            </w:r>
          </w:p>
        </w:tc>
        <w:tc>
          <w:tcPr>
            <w:tcW w:w="1180" w:type="dxa"/>
          </w:tcPr>
          <w:p w14:paraId="1129C3EE" w14:textId="77777777" w:rsidR="00FF7705" w:rsidRDefault="00FF7705" w:rsidP="00B54B25">
            <w:r>
              <w:t>49%</w:t>
            </w:r>
          </w:p>
        </w:tc>
        <w:tc>
          <w:tcPr>
            <w:tcW w:w="1229" w:type="dxa"/>
          </w:tcPr>
          <w:p w14:paraId="0A4E3D08" w14:textId="77777777" w:rsidR="00FF7705" w:rsidRDefault="00FF7705" w:rsidP="00B54B25"/>
        </w:tc>
      </w:tr>
    </w:tbl>
    <w:p w14:paraId="7AE05462" w14:textId="77777777" w:rsidR="00FF7705" w:rsidRDefault="00FF7705" w:rsidP="00FF7705"/>
    <w:p w14:paraId="463FE89F" w14:textId="77777777" w:rsidR="004831A0" w:rsidRDefault="004831A0" w:rsidP="004831A0"/>
    <w:p w14:paraId="190629D9" w14:textId="2F4EF83B" w:rsidR="00FF7705" w:rsidRDefault="00FF7705" w:rsidP="00FF7705">
      <w:r>
        <w:t>Оценка риска остановки программ при сокращении финансирования ГФ в среднем 2-</w:t>
      </w:r>
      <w:r>
        <w:t xml:space="preserve">среди государственных структур составляет </w:t>
      </w:r>
      <w:r>
        <w:t>3 балла</w:t>
      </w:r>
      <w:proofErr w:type="gramStart"/>
      <w:r>
        <w:t>.</w:t>
      </w:r>
      <w:proofErr w:type="gramEnd"/>
      <w:r>
        <w:t xml:space="preserve"> </w:t>
      </w:r>
      <w:r>
        <w:t>П</w:t>
      </w:r>
      <w:r>
        <w:t xml:space="preserve">о оценкам Ошского межобластного центра </w:t>
      </w:r>
      <w:proofErr w:type="spellStart"/>
      <w:r>
        <w:t>ПЗиН</w:t>
      </w:r>
      <w:proofErr w:type="spellEnd"/>
      <w:r>
        <w:t>, государство уже финансирует и закупку метадона и оплату персонала</w:t>
      </w:r>
      <w:r>
        <w:t>, поэтому может справиться без донорского финансирования</w:t>
      </w:r>
      <w:r>
        <w:t>.</w:t>
      </w:r>
      <w:r>
        <w:t xml:space="preserve"> </w:t>
      </w:r>
    </w:p>
    <w:p w14:paraId="00D32C28" w14:textId="393465A0" w:rsidR="00FF7705" w:rsidRDefault="00FF7705" w:rsidP="00FF7705">
      <w:r>
        <w:t>В то же время по оценкам</w:t>
      </w:r>
      <w:r w:rsidRPr="00FF7705">
        <w:t xml:space="preserve"> </w:t>
      </w:r>
      <w:r>
        <w:t>НПО</w:t>
      </w:r>
      <w:r>
        <w:t xml:space="preserve">, существует высокий риск остановки всех профилактических программ для ключевого населения? Их оценка – </w:t>
      </w:r>
      <w:proofErr w:type="gramStart"/>
      <w:r>
        <w:t>1-2</w:t>
      </w:r>
      <w:proofErr w:type="gramEnd"/>
      <w:r>
        <w:t xml:space="preserve"> балла.</w:t>
      </w:r>
    </w:p>
    <w:p w14:paraId="1C8028D9" w14:textId="77777777" w:rsidR="00FF7705" w:rsidRDefault="00FF7705" w:rsidP="00FF7705"/>
    <w:p w14:paraId="7BABDD74" w14:textId="77777777" w:rsidR="00FF7705" w:rsidRPr="00B82E24" w:rsidRDefault="00FF7705" w:rsidP="00FF7705">
      <w:r>
        <w:t>Услуги предоставляются в полном объеме и регистрируются в журнале. Они включают: тестирование на ВИЧ и вирусные гепатиты; предоставление презервативов; социальное сопровождение для получения других медицинских услуг.</w:t>
      </w:r>
    </w:p>
    <w:p w14:paraId="0B5B9611" w14:textId="77777777" w:rsidR="00FF7705" w:rsidRDefault="00FF7705" w:rsidP="00FF7705"/>
    <w:p w14:paraId="545D20CF" w14:textId="59EE6F83" w:rsidR="004831A0" w:rsidRDefault="00FF7705" w:rsidP="00E9730D">
      <w:pPr>
        <w:pStyle w:val="1"/>
      </w:pPr>
      <w:r>
        <w:lastRenderedPageBreak/>
        <w:t>Прил</w:t>
      </w:r>
      <w:r w:rsidR="004831A0">
        <w:t>ожения</w:t>
      </w:r>
    </w:p>
    <w:p w14:paraId="13C09046" w14:textId="77777777" w:rsidR="004831A0" w:rsidRPr="00FF7705" w:rsidRDefault="004831A0" w:rsidP="004831A0">
      <w:pPr>
        <w:pStyle w:val="ac"/>
        <w:numPr>
          <w:ilvl w:val="1"/>
          <w:numId w:val="27"/>
        </w:numPr>
        <w:spacing w:before="0" w:beforeAutospacing="0" w:after="0" w:afterAutospacing="0"/>
        <w:textAlignment w:val="baseline"/>
        <w:rPr>
          <w:color w:val="000000"/>
        </w:rPr>
      </w:pPr>
      <w:r w:rsidRPr="00FF7705">
        <w:rPr>
          <w:color w:val="000000"/>
        </w:rPr>
        <w:t>График сайт визитов и встреч</w:t>
      </w:r>
    </w:p>
    <w:p w14:paraId="5D6B968F" w14:textId="77777777" w:rsidR="004831A0" w:rsidRPr="00FF7705" w:rsidRDefault="004831A0" w:rsidP="004831A0">
      <w:pPr>
        <w:pStyle w:val="ac"/>
        <w:numPr>
          <w:ilvl w:val="1"/>
          <w:numId w:val="28"/>
        </w:numPr>
        <w:spacing w:before="0" w:beforeAutospacing="0" w:after="0" w:afterAutospacing="0"/>
        <w:textAlignment w:val="baseline"/>
        <w:rPr>
          <w:color w:val="000000"/>
        </w:rPr>
      </w:pPr>
      <w:r w:rsidRPr="00FF7705">
        <w:rPr>
          <w:color w:val="000000"/>
        </w:rPr>
        <w:t xml:space="preserve">Чек листы по </w:t>
      </w:r>
      <w:proofErr w:type="spellStart"/>
      <w:r w:rsidRPr="00FF7705">
        <w:rPr>
          <w:color w:val="000000"/>
        </w:rPr>
        <w:t>МиО</w:t>
      </w:r>
      <w:proofErr w:type="spellEnd"/>
      <w:r w:rsidRPr="00FF7705">
        <w:rPr>
          <w:color w:val="000000"/>
        </w:rPr>
        <w:t xml:space="preserve"> </w:t>
      </w:r>
      <w:proofErr w:type="gramStart"/>
      <w:r w:rsidRPr="00FF7705">
        <w:rPr>
          <w:color w:val="000000"/>
        </w:rPr>
        <w:t>для сайт</w:t>
      </w:r>
      <w:proofErr w:type="gramEnd"/>
      <w:r w:rsidRPr="00FF7705">
        <w:rPr>
          <w:color w:val="000000"/>
        </w:rPr>
        <w:t xml:space="preserve"> визитов</w:t>
      </w:r>
    </w:p>
    <w:p w14:paraId="037BD095" w14:textId="77777777" w:rsidR="004831A0" w:rsidRPr="00FF7705" w:rsidRDefault="004831A0" w:rsidP="004831A0">
      <w:pPr>
        <w:pStyle w:val="ac"/>
        <w:numPr>
          <w:ilvl w:val="1"/>
          <w:numId w:val="29"/>
        </w:numPr>
        <w:spacing w:before="0" w:beforeAutospacing="0" w:after="160" w:afterAutospacing="0"/>
        <w:textAlignment w:val="baseline"/>
        <w:rPr>
          <w:color w:val="000000"/>
        </w:rPr>
      </w:pPr>
      <w:r w:rsidRPr="00FF7705">
        <w:rPr>
          <w:color w:val="000000"/>
        </w:rPr>
        <w:t>Список использованных материалов</w:t>
      </w:r>
    </w:p>
    <w:p w14:paraId="3FFD956F" w14:textId="77777777" w:rsidR="004831A0" w:rsidRDefault="004831A0" w:rsidP="004831A0">
      <w:pPr>
        <w:pStyle w:val="ac"/>
        <w:numPr>
          <w:ilvl w:val="1"/>
          <w:numId w:val="30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F7705">
        <w:rPr>
          <w:color w:val="000000"/>
        </w:rPr>
        <w:t>Протокол встреч</w:t>
      </w:r>
    </w:p>
    <w:p w14:paraId="7F9A0FCD" w14:textId="77777777" w:rsidR="004831A0" w:rsidRDefault="004831A0" w:rsidP="004831A0"/>
    <w:sectPr w:rsidR="004831A0" w:rsidSect="006952E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6605" w14:textId="77777777" w:rsidR="003D75BC" w:rsidRDefault="003D75BC" w:rsidP="00285AE2">
      <w:r>
        <w:separator/>
      </w:r>
    </w:p>
  </w:endnote>
  <w:endnote w:type="continuationSeparator" w:id="0">
    <w:p w14:paraId="5BA8306D" w14:textId="77777777" w:rsidR="003D75BC" w:rsidRDefault="003D75BC" w:rsidP="002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C54A" w14:textId="77777777" w:rsidR="003D75BC" w:rsidRDefault="003D75BC" w:rsidP="00285AE2">
      <w:r>
        <w:separator/>
      </w:r>
    </w:p>
  </w:footnote>
  <w:footnote w:type="continuationSeparator" w:id="0">
    <w:p w14:paraId="491AA90F" w14:textId="77777777" w:rsidR="003D75BC" w:rsidRDefault="003D75BC" w:rsidP="00285AE2">
      <w:r>
        <w:continuationSeparator/>
      </w:r>
    </w:p>
  </w:footnote>
  <w:footnote w:id="1">
    <w:p w14:paraId="1808E559" w14:textId="2E4E2EF8" w:rsidR="003838FB" w:rsidRPr="003838FB" w:rsidRDefault="003838FB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223A23">
        <w:rPr>
          <w:rFonts w:ascii="Times New Roman" w:hAnsi="Times New Roman" w:cs="Times New Roman"/>
        </w:rPr>
        <w:t>По данным НСК, 2024 г.: https://sustainabledevelopment-kyrgyzstan.github.io/3-3-1/</w:t>
      </w:r>
    </w:p>
  </w:footnote>
  <w:footnote w:id="2">
    <w:p w14:paraId="263FDEF5" w14:textId="2D9D5C39" w:rsidR="004050E1" w:rsidRPr="008414E1" w:rsidRDefault="004050E1">
      <w:pPr>
        <w:pStyle w:val="af"/>
        <w:rPr>
          <w:lang w:val="en-US"/>
        </w:rPr>
      </w:pPr>
      <w:r>
        <w:rPr>
          <w:rStyle w:val="af1"/>
        </w:rPr>
        <w:footnoteRef/>
      </w:r>
      <w:r w:rsidRPr="008414E1">
        <w:rPr>
          <w:lang w:val="en-US"/>
        </w:rPr>
        <w:t xml:space="preserve"> </w:t>
      </w:r>
      <w:r w:rsidR="008414E1" w:rsidRPr="008414E1">
        <w:rPr>
          <w:lang w:val="en-US"/>
        </w:rPr>
        <w:t>Country factsheets Kyrgyzstan 2024</w:t>
      </w:r>
      <w:r w:rsidR="008414E1">
        <w:t xml:space="preserve"> </w:t>
      </w:r>
      <w:r w:rsidR="008414E1">
        <w:rPr>
          <w:lang w:val="en-US"/>
        </w:rPr>
        <w:t>UNAIDS</w:t>
      </w:r>
    </w:p>
  </w:footnote>
  <w:footnote w:id="3">
    <w:p w14:paraId="399FAE66" w14:textId="6183A2B4" w:rsidR="00503FD3" w:rsidRDefault="00503FD3">
      <w:pPr>
        <w:pStyle w:val="af"/>
      </w:pPr>
      <w:r>
        <w:rPr>
          <w:rStyle w:val="af1"/>
        </w:rPr>
        <w:footnoteRef/>
      </w:r>
      <w:r>
        <w:t xml:space="preserve"> </w:t>
      </w:r>
      <w:r w:rsidRPr="003C330F">
        <w:rPr>
          <w:rFonts w:ascii="Times New Roman" w:hAnsi="Times New Roman" w:cs="Times New Roman"/>
          <w:color w:val="000000" w:themeColor="text1"/>
        </w:rPr>
        <w:t>Страновой отчет КР в рамках глобального мониторинга по ВИЧ/СПИД в ЮНЭЙДС,</w:t>
      </w:r>
      <w:r w:rsidRPr="003C330F">
        <w:rPr>
          <w:rFonts w:ascii="Times New Roman" w:hAnsi="Times New Roman" w:cs="Times New Roman"/>
          <w:color w:val="01154D"/>
        </w:rPr>
        <w:t xml:space="preserve"> </w:t>
      </w:r>
      <w:proofErr w:type="spellStart"/>
      <w:r w:rsidRPr="003C330F">
        <w:rPr>
          <w:rFonts w:ascii="Times New Roman" w:hAnsi="Times New Roman" w:cs="Times New Roman"/>
        </w:rPr>
        <w:t>РЦКГВГиВИЧ</w:t>
      </w:r>
      <w:proofErr w:type="spellEnd"/>
      <w:r w:rsidRPr="003C330F">
        <w:rPr>
          <w:rFonts w:ascii="Times New Roman" w:hAnsi="Times New Roman" w:cs="Times New Roman"/>
        </w:rPr>
        <w:t>; 2024.</w:t>
      </w:r>
    </w:p>
  </w:footnote>
  <w:footnote w:id="4">
    <w:p w14:paraId="1CC519DA" w14:textId="77777777" w:rsidR="003838FB" w:rsidRPr="00223A23" w:rsidRDefault="003838FB" w:rsidP="003838FB">
      <w:pPr>
        <w:pStyle w:val="af"/>
        <w:rPr>
          <w:rFonts w:ascii="Times New Roman" w:hAnsi="Times New Roman" w:cs="Times New Roman"/>
        </w:rPr>
      </w:pPr>
      <w:r w:rsidRPr="006D5D2A">
        <w:rPr>
          <w:rStyle w:val="af1"/>
        </w:rPr>
        <w:footnoteRef/>
      </w:r>
      <w:r w:rsidRPr="006D5D2A">
        <w:t xml:space="preserve"> </w:t>
      </w:r>
      <w:r w:rsidRPr="00223A23">
        <w:rPr>
          <w:rFonts w:ascii="Times New Roman" w:hAnsi="Times New Roman" w:cs="Times New Roman"/>
        </w:rPr>
        <w:t>По данным НСК, 2024 г.: https://sustainabledevelopment-kyrgyzstan.github.io/3-3-1/</w:t>
      </w:r>
    </w:p>
  </w:footnote>
  <w:footnote w:id="5">
    <w:p w14:paraId="3E68B1D3" w14:textId="305FD9E3" w:rsidR="0093383B" w:rsidRPr="00F45CB4" w:rsidRDefault="0093383B" w:rsidP="00F45CB4">
      <w:pPr>
        <w:pStyle w:val="af"/>
      </w:pPr>
      <w:r>
        <w:rPr>
          <w:rStyle w:val="af1"/>
        </w:rPr>
        <w:footnoteRef/>
      </w:r>
      <w:r w:rsidR="00F45CB4">
        <w:t xml:space="preserve"> </w:t>
      </w:r>
      <w:r w:rsidR="00F45CB4" w:rsidRPr="003C330F">
        <w:rPr>
          <w:rFonts w:ascii="Times New Roman" w:hAnsi="Times New Roman" w:cs="Times New Roman"/>
          <w:color w:val="000000" w:themeColor="text1"/>
        </w:rPr>
        <w:t>Страновой отчет КР в рамках глобального мониторинга по ВИЧ/СПИД в ЮНЭЙДС,</w:t>
      </w:r>
      <w:r w:rsidR="00F45CB4" w:rsidRPr="003C330F">
        <w:rPr>
          <w:rFonts w:ascii="Times New Roman" w:hAnsi="Times New Roman" w:cs="Times New Roman"/>
          <w:color w:val="01154D"/>
        </w:rPr>
        <w:t xml:space="preserve"> </w:t>
      </w:r>
      <w:proofErr w:type="spellStart"/>
      <w:r w:rsidR="00F45CB4" w:rsidRPr="003C330F">
        <w:rPr>
          <w:rFonts w:ascii="Times New Roman" w:hAnsi="Times New Roman" w:cs="Times New Roman"/>
        </w:rPr>
        <w:t>РЦКГВГиВИЧ</w:t>
      </w:r>
      <w:proofErr w:type="spellEnd"/>
      <w:r w:rsidR="00F45CB4" w:rsidRPr="003C330F">
        <w:rPr>
          <w:rFonts w:ascii="Times New Roman" w:hAnsi="Times New Roman" w:cs="Times New Roman"/>
        </w:rPr>
        <w:t>; 2024.</w:t>
      </w:r>
    </w:p>
  </w:footnote>
  <w:footnote w:id="6">
    <w:p w14:paraId="2D7FD8ED" w14:textId="77777777" w:rsidR="0093383B" w:rsidRPr="00223A23" w:rsidRDefault="0093383B" w:rsidP="0093383B">
      <w:pPr>
        <w:pStyle w:val="af"/>
        <w:rPr>
          <w:rFonts w:ascii="Times New Roman" w:hAnsi="Times New Roman" w:cs="Times New Roman"/>
          <w:color w:val="000000" w:themeColor="text1"/>
        </w:rPr>
      </w:pPr>
      <w:r w:rsidRPr="00223A23">
        <w:rPr>
          <w:rStyle w:val="af1"/>
          <w:rFonts w:ascii="Times New Roman" w:hAnsi="Times New Roman" w:cs="Times New Roman"/>
          <w:color w:val="000000" w:themeColor="text1"/>
        </w:rPr>
        <w:footnoteRef/>
      </w:r>
      <w:r w:rsidRPr="00223A2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23A23">
        <w:rPr>
          <w:rFonts w:ascii="Times New Roman" w:hAnsi="Times New Roman" w:cs="Times New Roman"/>
          <w:color w:val="000000" w:themeColor="text1"/>
        </w:rPr>
        <w:t>https://aidscenter.kg/wp-content/uploads/2023/07/IBBS_report_01.06..</w:t>
      </w:r>
      <w:proofErr w:type="gramEnd"/>
      <w:r w:rsidRPr="00223A23">
        <w:rPr>
          <w:rFonts w:ascii="Times New Roman" w:hAnsi="Times New Roman" w:cs="Times New Roman"/>
          <w:color w:val="000000" w:themeColor="text1"/>
        </w:rPr>
        <w:t>23.pdf</w:t>
      </w:r>
    </w:p>
  </w:footnote>
  <w:footnote w:id="7">
    <w:p w14:paraId="1CB1BB31" w14:textId="77777777" w:rsidR="0093383B" w:rsidRPr="00223A23" w:rsidRDefault="0093383B" w:rsidP="0093383B">
      <w:pPr>
        <w:pStyle w:val="af"/>
        <w:rPr>
          <w:rFonts w:ascii="Times New Roman" w:hAnsi="Times New Roman" w:cs="Times New Roman"/>
          <w:i/>
          <w:color w:val="000000" w:themeColor="text1"/>
        </w:rPr>
      </w:pPr>
      <w:r w:rsidRPr="00223A23">
        <w:rPr>
          <w:rStyle w:val="af1"/>
          <w:rFonts w:ascii="Times New Roman" w:hAnsi="Times New Roman" w:cs="Times New Roman"/>
          <w:color w:val="000000" w:themeColor="text1"/>
        </w:rPr>
        <w:footnoteRef/>
      </w:r>
      <w:r w:rsidRPr="00223A23">
        <w:rPr>
          <w:rFonts w:ascii="Times New Roman" w:hAnsi="Times New Roman" w:cs="Times New Roman"/>
          <w:color w:val="000000" w:themeColor="text1"/>
        </w:rPr>
        <w:t xml:space="preserve"> https://aidscenter.kg/wp-content/uploads/2024/02/Otchet-BPI_SR_2022_final.pdf</w:t>
      </w:r>
      <w:r w:rsidRPr="00223A23" w:rsidDel="005A04B5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8">
    <w:p w14:paraId="7E2A659E" w14:textId="22DBE2AA" w:rsidR="00E37A9B" w:rsidRDefault="00E37A9B">
      <w:pPr>
        <w:pStyle w:val="af"/>
      </w:pPr>
      <w:r>
        <w:rPr>
          <w:rStyle w:val="af1"/>
        </w:rPr>
        <w:footnoteRef/>
      </w:r>
      <w:r>
        <w:t xml:space="preserve"> По данным </w:t>
      </w:r>
      <w:proofErr w:type="spellStart"/>
      <w:r>
        <w:t>РЦКГВГиВИЧ</w:t>
      </w:r>
      <w:proofErr w:type="spellEnd"/>
      <w:r>
        <w:t>, 2025 г.</w:t>
      </w:r>
    </w:p>
  </w:footnote>
  <w:footnote w:id="9">
    <w:p w14:paraId="189898D7" w14:textId="77777777" w:rsidR="006B09DD" w:rsidRPr="00223A23" w:rsidRDefault="006B09DD" w:rsidP="006B09DD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223A23">
        <w:rPr>
          <w:rFonts w:ascii="Times New Roman" w:hAnsi="Times New Roman" w:cs="Times New Roman"/>
        </w:rPr>
        <w:t>По данным НСК, 2024 г.: https://sustainabledevelopment-kyrgyzstan.github.io/3-3-1/</w:t>
      </w:r>
    </w:p>
    <w:p w14:paraId="4A3BBBD8" w14:textId="312C363E" w:rsidR="006B09DD" w:rsidRDefault="006B09DD">
      <w:pPr>
        <w:pStyle w:val="af"/>
      </w:pPr>
    </w:p>
  </w:footnote>
  <w:footnote w:id="10">
    <w:p w14:paraId="18B7C491" w14:textId="290A03FD" w:rsidR="007A649F" w:rsidRPr="007A649F" w:rsidRDefault="007A649F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7A649F">
        <w:rPr>
          <w:rFonts w:ascii="Times New Roman" w:hAnsi="Times New Roman" w:cs="Times New Roman"/>
        </w:rPr>
        <w:t xml:space="preserve">Данные </w:t>
      </w:r>
      <w:proofErr w:type="spellStart"/>
      <w:r w:rsidRPr="007A649F">
        <w:rPr>
          <w:rFonts w:ascii="Times New Roman" w:hAnsi="Times New Roman" w:cs="Times New Roman"/>
        </w:rPr>
        <w:t>РЦКГВГиВИЧ</w:t>
      </w:r>
      <w:proofErr w:type="spellEnd"/>
      <w:r w:rsidRPr="007A649F">
        <w:rPr>
          <w:rFonts w:ascii="Times New Roman" w:hAnsi="Times New Roman" w:cs="Times New Roman"/>
        </w:rPr>
        <w:t>, 2025 г.</w:t>
      </w:r>
    </w:p>
  </w:footnote>
  <w:footnote w:id="11">
    <w:p w14:paraId="5F1A1512" w14:textId="77777777" w:rsidR="00EB534E" w:rsidRDefault="00EB534E" w:rsidP="00EB534E">
      <w:pPr>
        <w:pStyle w:val="af"/>
      </w:pPr>
      <w:r w:rsidRPr="007A649F">
        <w:rPr>
          <w:rStyle w:val="af1"/>
          <w:rFonts w:ascii="Times New Roman" w:hAnsi="Times New Roman" w:cs="Times New Roman"/>
        </w:rPr>
        <w:footnoteRef/>
      </w:r>
      <w:r w:rsidRPr="007A649F">
        <w:rPr>
          <w:rFonts w:ascii="Times New Roman" w:hAnsi="Times New Roman" w:cs="Times New Roman"/>
        </w:rPr>
        <w:t xml:space="preserve"> file:///Users/user/Desktop/Ситуация%20ВИЧ_2024/Кыргызстан%20%7C%20UNAIDS.webarchive</w:t>
      </w:r>
    </w:p>
  </w:footnote>
  <w:footnote w:id="12">
    <w:p w14:paraId="7CA61B4D" w14:textId="65840CC0" w:rsidR="006C728C" w:rsidRDefault="006C728C">
      <w:pPr>
        <w:pStyle w:val="af"/>
      </w:pPr>
      <w:r>
        <w:rPr>
          <w:rStyle w:val="af1"/>
        </w:rPr>
        <w:footnoteRef/>
      </w:r>
      <w:r>
        <w:t xml:space="preserve"> Данные </w:t>
      </w:r>
      <w:proofErr w:type="spellStart"/>
      <w:r>
        <w:t>РЦКГВГиВИЧ</w:t>
      </w:r>
      <w:proofErr w:type="spellEnd"/>
      <w:r>
        <w:t xml:space="preserve"> и областных центров в выбранных областях за 2024 г.</w:t>
      </w:r>
    </w:p>
  </w:footnote>
  <w:footnote w:id="13">
    <w:p w14:paraId="35E6A55E" w14:textId="3E816E06" w:rsidR="000A7CD6" w:rsidRDefault="000A7CD6">
      <w:pPr>
        <w:pStyle w:val="af"/>
      </w:pPr>
      <w:r>
        <w:rPr>
          <w:rStyle w:val="af1"/>
        </w:rPr>
        <w:footnoteRef/>
      </w:r>
      <w:r>
        <w:t xml:space="preserve"> </w:t>
      </w:r>
      <w:r w:rsidRPr="007A649F">
        <w:rPr>
          <w:rFonts w:ascii="Times New Roman" w:hAnsi="Times New Roman" w:cs="Times New Roman"/>
        </w:rPr>
        <w:t>file:///Users/user/Desktop/Ситуация%20ВИЧ_2024/Кыргызстан%20%7C%20UNAIDS.webarchive</w:t>
      </w:r>
    </w:p>
  </w:footnote>
  <w:footnote w:id="14">
    <w:p w14:paraId="2F1D700E" w14:textId="28C34BBC" w:rsidR="00A3271B" w:rsidRDefault="00A3271B">
      <w:pPr>
        <w:pStyle w:val="af"/>
      </w:pPr>
      <w:r>
        <w:rPr>
          <w:rStyle w:val="af1"/>
        </w:rPr>
        <w:footnoteRef/>
      </w:r>
      <w:r>
        <w:t xml:space="preserve"> Данные </w:t>
      </w:r>
      <w:proofErr w:type="spellStart"/>
      <w:r>
        <w:t>РЦКГВГиВИЧ</w:t>
      </w:r>
      <w:proofErr w:type="spellEnd"/>
      <w:r>
        <w:t>, 10.07.2025 г.</w:t>
      </w:r>
    </w:p>
  </w:footnote>
  <w:footnote w:id="15">
    <w:p w14:paraId="1147C423" w14:textId="77777777" w:rsidR="004307B0" w:rsidRDefault="004307B0" w:rsidP="004307B0">
      <w:pPr>
        <w:pStyle w:val="af"/>
      </w:pPr>
      <w:r>
        <w:rPr>
          <w:rStyle w:val="af1"/>
        </w:rPr>
        <w:footnoteRef/>
      </w:r>
      <w:r>
        <w:t xml:space="preserve"> Данные </w:t>
      </w:r>
      <w:proofErr w:type="spellStart"/>
      <w:r>
        <w:t>РЦКГВГиВИЧ</w:t>
      </w:r>
      <w:proofErr w:type="spellEnd"/>
      <w:r>
        <w:t>, 10.07.2025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7D93"/>
    <w:multiLevelType w:val="hybridMultilevel"/>
    <w:tmpl w:val="A55E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1AC"/>
    <w:multiLevelType w:val="hybridMultilevel"/>
    <w:tmpl w:val="0C2E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2B1"/>
    <w:multiLevelType w:val="multilevel"/>
    <w:tmpl w:val="CD20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6B291D"/>
    <w:multiLevelType w:val="multilevel"/>
    <w:tmpl w:val="8B4E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756307"/>
    <w:multiLevelType w:val="hybridMultilevel"/>
    <w:tmpl w:val="7D8A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1D85"/>
    <w:multiLevelType w:val="hybridMultilevel"/>
    <w:tmpl w:val="91B65726"/>
    <w:lvl w:ilvl="0" w:tplc="BE9851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A36036"/>
    <w:multiLevelType w:val="hybridMultilevel"/>
    <w:tmpl w:val="81FE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060B"/>
    <w:multiLevelType w:val="multilevel"/>
    <w:tmpl w:val="0C1E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C44D2"/>
    <w:multiLevelType w:val="hybridMultilevel"/>
    <w:tmpl w:val="87D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35B16"/>
    <w:multiLevelType w:val="hybridMultilevel"/>
    <w:tmpl w:val="43B8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3294B"/>
    <w:multiLevelType w:val="hybridMultilevel"/>
    <w:tmpl w:val="A574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919DD"/>
    <w:multiLevelType w:val="multilevel"/>
    <w:tmpl w:val="8B4E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CC0A60"/>
    <w:multiLevelType w:val="hybridMultilevel"/>
    <w:tmpl w:val="5AA8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27A22"/>
    <w:multiLevelType w:val="hybridMultilevel"/>
    <w:tmpl w:val="923C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341FC"/>
    <w:multiLevelType w:val="multilevel"/>
    <w:tmpl w:val="50C27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7D2A1AD5"/>
    <w:multiLevelType w:val="hybridMultilevel"/>
    <w:tmpl w:val="3210D950"/>
    <w:lvl w:ilvl="0" w:tplc="47B8F4A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69573">
    <w:abstractNumId w:val="14"/>
  </w:num>
  <w:num w:numId="2" w16cid:durableId="113986135">
    <w:abstractNumId w:val="2"/>
  </w:num>
  <w:num w:numId="3" w16cid:durableId="1893154708">
    <w:abstractNumId w:val="7"/>
  </w:num>
  <w:num w:numId="4" w16cid:durableId="709722095">
    <w:abstractNumId w:val="7"/>
    <w:lvlOverride w:ilvl="1">
      <w:lvl w:ilvl="1">
        <w:numFmt w:val="lowerLetter"/>
        <w:lvlText w:val="%2."/>
        <w:lvlJc w:val="left"/>
      </w:lvl>
    </w:lvlOverride>
  </w:num>
  <w:num w:numId="5" w16cid:durableId="203375381">
    <w:abstractNumId w:val="7"/>
    <w:lvlOverride w:ilvl="1">
      <w:lvl w:ilvl="1">
        <w:numFmt w:val="lowerLetter"/>
        <w:lvlText w:val="%2."/>
        <w:lvlJc w:val="left"/>
      </w:lvl>
    </w:lvlOverride>
  </w:num>
  <w:num w:numId="6" w16cid:durableId="1409569585">
    <w:abstractNumId w:val="7"/>
    <w:lvlOverride w:ilvl="1">
      <w:lvl w:ilvl="1">
        <w:numFmt w:val="lowerLetter"/>
        <w:lvlText w:val="%2."/>
        <w:lvlJc w:val="left"/>
      </w:lvl>
    </w:lvlOverride>
  </w:num>
  <w:num w:numId="7" w16cid:durableId="1757942195">
    <w:abstractNumId w:val="7"/>
    <w:lvlOverride w:ilvl="1">
      <w:lvl w:ilvl="1">
        <w:numFmt w:val="lowerLetter"/>
        <w:lvlText w:val="%2."/>
        <w:lvlJc w:val="left"/>
      </w:lvl>
    </w:lvlOverride>
  </w:num>
  <w:num w:numId="8" w16cid:durableId="1592202140">
    <w:abstractNumId w:val="7"/>
    <w:lvlOverride w:ilvl="1">
      <w:lvl w:ilvl="1">
        <w:numFmt w:val="lowerLetter"/>
        <w:lvlText w:val="%2."/>
        <w:lvlJc w:val="left"/>
      </w:lvl>
    </w:lvlOverride>
  </w:num>
  <w:num w:numId="9" w16cid:durableId="581064929">
    <w:abstractNumId w:val="7"/>
    <w:lvlOverride w:ilvl="1">
      <w:lvl w:ilvl="1">
        <w:numFmt w:val="lowerLetter"/>
        <w:lvlText w:val="%2."/>
        <w:lvlJc w:val="left"/>
      </w:lvl>
    </w:lvlOverride>
  </w:num>
  <w:num w:numId="10" w16cid:durableId="533157526">
    <w:abstractNumId w:val="7"/>
    <w:lvlOverride w:ilvl="1">
      <w:lvl w:ilvl="1">
        <w:numFmt w:val="lowerLetter"/>
        <w:lvlText w:val="%2."/>
        <w:lvlJc w:val="left"/>
      </w:lvl>
    </w:lvlOverride>
  </w:num>
  <w:num w:numId="11" w16cid:durableId="1640569443">
    <w:abstractNumId w:val="7"/>
    <w:lvlOverride w:ilvl="1">
      <w:lvl w:ilvl="1">
        <w:numFmt w:val="lowerLetter"/>
        <w:lvlText w:val="%2."/>
        <w:lvlJc w:val="left"/>
      </w:lvl>
    </w:lvlOverride>
  </w:num>
  <w:num w:numId="12" w16cid:durableId="1996101081">
    <w:abstractNumId w:val="7"/>
    <w:lvlOverride w:ilvl="1">
      <w:lvl w:ilvl="1">
        <w:numFmt w:val="lowerLetter"/>
        <w:lvlText w:val="%2."/>
        <w:lvlJc w:val="left"/>
      </w:lvl>
    </w:lvlOverride>
  </w:num>
  <w:num w:numId="13" w16cid:durableId="1724718406">
    <w:abstractNumId w:val="7"/>
    <w:lvlOverride w:ilvl="1">
      <w:lvl w:ilvl="1">
        <w:numFmt w:val="lowerLetter"/>
        <w:lvlText w:val="%2."/>
        <w:lvlJc w:val="left"/>
      </w:lvl>
    </w:lvlOverride>
  </w:num>
  <w:num w:numId="14" w16cid:durableId="227419446">
    <w:abstractNumId w:val="7"/>
    <w:lvlOverride w:ilvl="1">
      <w:lvl w:ilvl="1">
        <w:numFmt w:val="lowerLetter"/>
        <w:lvlText w:val="%2."/>
        <w:lvlJc w:val="left"/>
      </w:lvl>
    </w:lvlOverride>
  </w:num>
  <w:num w:numId="15" w16cid:durableId="184634608">
    <w:abstractNumId w:val="7"/>
    <w:lvlOverride w:ilvl="1">
      <w:lvl w:ilvl="1">
        <w:numFmt w:val="lowerLetter"/>
        <w:lvlText w:val="%2."/>
        <w:lvlJc w:val="left"/>
      </w:lvl>
    </w:lvlOverride>
  </w:num>
  <w:num w:numId="16" w16cid:durableId="182865077">
    <w:abstractNumId w:val="7"/>
    <w:lvlOverride w:ilvl="1">
      <w:lvl w:ilvl="1">
        <w:numFmt w:val="lowerLetter"/>
        <w:lvlText w:val="%2."/>
        <w:lvlJc w:val="left"/>
      </w:lvl>
    </w:lvlOverride>
  </w:num>
  <w:num w:numId="17" w16cid:durableId="724524456">
    <w:abstractNumId w:val="7"/>
    <w:lvlOverride w:ilvl="1">
      <w:lvl w:ilvl="1">
        <w:numFmt w:val="lowerLetter"/>
        <w:lvlText w:val="%2."/>
        <w:lvlJc w:val="left"/>
      </w:lvl>
    </w:lvlOverride>
  </w:num>
  <w:num w:numId="18" w16cid:durableId="685443841">
    <w:abstractNumId w:val="7"/>
    <w:lvlOverride w:ilvl="1">
      <w:lvl w:ilvl="1">
        <w:numFmt w:val="lowerLetter"/>
        <w:lvlText w:val="%2."/>
        <w:lvlJc w:val="left"/>
      </w:lvl>
    </w:lvlOverride>
  </w:num>
  <w:num w:numId="19" w16cid:durableId="368264313">
    <w:abstractNumId w:val="7"/>
    <w:lvlOverride w:ilvl="1">
      <w:lvl w:ilvl="1">
        <w:numFmt w:val="lowerLetter"/>
        <w:lvlText w:val="%2."/>
        <w:lvlJc w:val="left"/>
      </w:lvl>
    </w:lvlOverride>
  </w:num>
  <w:num w:numId="20" w16cid:durableId="1515532208">
    <w:abstractNumId w:val="7"/>
    <w:lvlOverride w:ilvl="1">
      <w:lvl w:ilvl="1">
        <w:numFmt w:val="lowerLetter"/>
        <w:lvlText w:val="%2."/>
        <w:lvlJc w:val="left"/>
      </w:lvl>
    </w:lvlOverride>
  </w:num>
  <w:num w:numId="21" w16cid:durableId="217983259">
    <w:abstractNumId w:val="7"/>
    <w:lvlOverride w:ilvl="1">
      <w:lvl w:ilvl="1">
        <w:numFmt w:val="lowerLetter"/>
        <w:lvlText w:val="%2."/>
        <w:lvlJc w:val="left"/>
      </w:lvl>
    </w:lvlOverride>
  </w:num>
  <w:num w:numId="22" w16cid:durableId="344211407">
    <w:abstractNumId w:val="7"/>
    <w:lvlOverride w:ilvl="1">
      <w:lvl w:ilvl="1">
        <w:numFmt w:val="lowerLetter"/>
        <w:lvlText w:val="%2."/>
        <w:lvlJc w:val="left"/>
      </w:lvl>
    </w:lvlOverride>
  </w:num>
  <w:num w:numId="23" w16cid:durableId="993754707">
    <w:abstractNumId w:val="7"/>
    <w:lvlOverride w:ilvl="1">
      <w:lvl w:ilvl="1">
        <w:numFmt w:val="lowerLetter"/>
        <w:lvlText w:val="%2."/>
        <w:lvlJc w:val="left"/>
      </w:lvl>
    </w:lvlOverride>
  </w:num>
  <w:num w:numId="24" w16cid:durableId="817964619">
    <w:abstractNumId w:val="7"/>
    <w:lvlOverride w:ilvl="1">
      <w:lvl w:ilvl="1">
        <w:numFmt w:val="lowerLetter"/>
        <w:lvlText w:val="%2."/>
        <w:lvlJc w:val="left"/>
      </w:lvl>
    </w:lvlOverride>
  </w:num>
  <w:num w:numId="25" w16cid:durableId="681132609">
    <w:abstractNumId w:val="7"/>
    <w:lvlOverride w:ilvl="1">
      <w:lvl w:ilvl="1">
        <w:numFmt w:val="lowerLetter"/>
        <w:lvlText w:val="%2."/>
        <w:lvlJc w:val="left"/>
      </w:lvl>
    </w:lvlOverride>
  </w:num>
  <w:num w:numId="26" w16cid:durableId="643200888">
    <w:abstractNumId w:val="7"/>
    <w:lvlOverride w:ilvl="1">
      <w:lvl w:ilvl="1">
        <w:numFmt w:val="lowerLetter"/>
        <w:lvlText w:val="%2."/>
        <w:lvlJc w:val="left"/>
      </w:lvl>
    </w:lvlOverride>
  </w:num>
  <w:num w:numId="27" w16cid:durableId="786776997">
    <w:abstractNumId w:val="7"/>
    <w:lvlOverride w:ilvl="1">
      <w:lvl w:ilvl="1">
        <w:numFmt w:val="lowerLetter"/>
        <w:lvlText w:val="%2."/>
        <w:lvlJc w:val="left"/>
      </w:lvl>
    </w:lvlOverride>
  </w:num>
  <w:num w:numId="28" w16cid:durableId="1776635906">
    <w:abstractNumId w:val="7"/>
    <w:lvlOverride w:ilvl="1">
      <w:lvl w:ilvl="1">
        <w:numFmt w:val="lowerLetter"/>
        <w:lvlText w:val="%2."/>
        <w:lvlJc w:val="left"/>
      </w:lvl>
    </w:lvlOverride>
  </w:num>
  <w:num w:numId="29" w16cid:durableId="1667703129">
    <w:abstractNumId w:val="7"/>
    <w:lvlOverride w:ilvl="1">
      <w:lvl w:ilvl="1">
        <w:numFmt w:val="lowerLetter"/>
        <w:lvlText w:val="%2."/>
        <w:lvlJc w:val="left"/>
      </w:lvl>
    </w:lvlOverride>
  </w:num>
  <w:num w:numId="30" w16cid:durableId="602420370">
    <w:abstractNumId w:val="7"/>
    <w:lvlOverride w:ilvl="1">
      <w:lvl w:ilvl="1">
        <w:numFmt w:val="lowerLetter"/>
        <w:lvlText w:val="%2."/>
        <w:lvlJc w:val="left"/>
      </w:lvl>
    </w:lvlOverride>
  </w:num>
  <w:num w:numId="31" w16cid:durableId="49812641">
    <w:abstractNumId w:val="5"/>
  </w:num>
  <w:num w:numId="32" w16cid:durableId="2033798423">
    <w:abstractNumId w:val="9"/>
  </w:num>
  <w:num w:numId="33" w16cid:durableId="1421872871">
    <w:abstractNumId w:val="11"/>
  </w:num>
  <w:num w:numId="34" w16cid:durableId="1665939808">
    <w:abstractNumId w:val="6"/>
  </w:num>
  <w:num w:numId="35" w16cid:durableId="609900316">
    <w:abstractNumId w:val="1"/>
  </w:num>
  <w:num w:numId="36" w16cid:durableId="1747608070">
    <w:abstractNumId w:val="10"/>
  </w:num>
  <w:num w:numId="37" w16cid:durableId="730733448">
    <w:abstractNumId w:val="13"/>
  </w:num>
  <w:num w:numId="38" w16cid:durableId="98650127">
    <w:abstractNumId w:val="3"/>
  </w:num>
  <w:num w:numId="39" w16cid:durableId="1526944070">
    <w:abstractNumId w:val="4"/>
  </w:num>
  <w:num w:numId="40" w16cid:durableId="1883135161">
    <w:abstractNumId w:val="12"/>
  </w:num>
  <w:num w:numId="41" w16cid:durableId="1084686670">
    <w:abstractNumId w:val="8"/>
  </w:num>
  <w:num w:numId="42" w16cid:durableId="1855151957">
    <w:abstractNumId w:val="0"/>
  </w:num>
  <w:num w:numId="43" w16cid:durableId="1452935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E5"/>
    <w:rsid w:val="0002079D"/>
    <w:rsid w:val="00035895"/>
    <w:rsid w:val="00035991"/>
    <w:rsid w:val="00046CE6"/>
    <w:rsid w:val="00053C85"/>
    <w:rsid w:val="00062162"/>
    <w:rsid w:val="00071060"/>
    <w:rsid w:val="00096037"/>
    <w:rsid w:val="000A7CD6"/>
    <w:rsid w:val="000F3DCB"/>
    <w:rsid w:val="000F6B17"/>
    <w:rsid w:val="0012426D"/>
    <w:rsid w:val="00147F48"/>
    <w:rsid w:val="00173837"/>
    <w:rsid w:val="001E6DE9"/>
    <w:rsid w:val="002017F3"/>
    <w:rsid w:val="00232644"/>
    <w:rsid w:val="00262D86"/>
    <w:rsid w:val="00285AE2"/>
    <w:rsid w:val="002C1FC1"/>
    <w:rsid w:val="002C4C89"/>
    <w:rsid w:val="002C53D5"/>
    <w:rsid w:val="002E2DAF"/>
    <w:rsid w:val="002F1ACE"/>
    <w:rsid w:val="00312290"/>
    <w:rsid w:val="003311D6"/>
    <w:rsid w:val="003645AB"/>
    <w:rsid w:val="00370813"/>
    <w:rsid w:val="0037529B"/>
    <w:rsid w:val="0038076D"/>
    <w:rsid w:val="003838FB"/>
    <w:rsid w:val="00390DCF"/>
    <w:rsid w:val="003C4ACA"/>
    <w:rsid w:val="003D4AE6"/>
    <w:rsid w:val="003D545F"/>
    <w:rsid w:val="003D75BC"/>
    <w:rsid w:val="004050E1"/>
    <w:rsid w:val="00410479"/>
    <w:rsid w:val="004307B0"/>
    <w:rsid w:val="00431176"/>
    <w:rsid w:val="00434A49"/>
    <w:rsid w:val="00435754"/>
    <w:rsid w:val="004476F8"/>
    <w:rsid w:val="00450F42"/>
    <w:rsid w:val="00452998"/>
    <w:rsid w:val="004809F0"/>
    <w:rsid w:val="00482225"/>
    <w:rsid w:val="00482C8A"/>
    <w:rsid w:val="004831A0"/>
    <w:rsid w:val="00490779"/>
    <w:rsid w:val="004C648B"/>
    <w:rsid w:val="004E1C80"/>
    <w:rsid w:val="004F5AB7"/>
    <w:rsid w:val="00503FD3"/>
    <w:rsid w:val="00513C28"/>
    <w:rsid w:val="00537C54"/>
    <w:rsid w:val="0054734D"/>
    <w:rsid w:val="005522D9"/>
    <w:rsid w:val="0055528F"/>
    <w:rsid w:val="00574AB7"/>
    <w:rsid w:val="0058616C"/>
    <w:rsid w:val="00592FD0"/>
    <w:rsid w:val="00594410"/>
    <w:rsid w:val="005B4801"/>
    <w:rsid w:val="005D51D2"/>
    <w:rsid w:val="005E190F"/>
    <w:rsid w:val="005E4831"/>
    <w:rsid w:val="005F25D6"/>
    <w:rsid w:val="005F571A"/>
    <w:rsid w:val="006458FF"/>
    <w:rsid w:val="006820F4"/>
    <w:rsid w:val="006952E5"/>
    <w:rsid w:val="006B09DD"/>
    <w:rsid w:val="006C728C"/>
    <w:rsid w:val="006F046B"/>
    <w:rsid w:val="00701862"/>
    <w:rsid w:val="00716D35"/>
    <w:rsid w:val="0078754F"/>
    <w:rsid w:val="007A649F"/>
    <w:rsid w:val="007E5D9F"/>
    <w:rsid w:val="00815562"/>
    <w:rsid w:val="0082169F"/>
    <w:rsid w:val="00823CDA"/>
    <w:rsid w:val="0082620A"/>
    <w:rsid w:val="008414E1"/>
    <w:rsid w:val="00885318"/>
    <w:rsid w:val="00896518"/>
    <w:rsid w:val="00896AE8"/>
    <w:rsid w:val="008D08F7"/>
    <w:rsid w:val="0093383B"/>
    <w:rsid w:val="00936ADC"/>
    <w:rsid w:val="00982B66"/>
    <w:rsid w:val="00997C94"/>
    <w:rsid w:val="009B62F6"/>
    <w:rsid w:val="00A274FD"/>
    <w:rsid w:val="00A3271B"/>
    <w:rsid w:val="00A42B85"/>
    <w:rsid w:val="00A54B4F"/>
    <w:rsid w:val="00A65070"/>
    <w:rsid w:val="00A744DF"/>
    <w:rsid w:val="00A74D5A"/>
    <w:rsid w:val="00AB6DC4"/>
    <w:rsid w:val="00AD5D64"/>
    <w:rsid w:val="00B84C3A"/>
    <w:rsid w:val="00B96498"/>
    <w:rsid w:val="00BD36FE"/>
    <w:rsid w:val="00C249A6"/>
    <w:rsid w:val="00C812E2"/>
    <w:rsid w:val="00C85BC5"/>
    <w:rsid w:val="00CD2CFB"/>
    <w:rsid w:val="00CE4FFE"/>
    <w:rsid w:val="00CF5178"/>
    <w:rsid w:val="00D02DB7"/>
    <w:rsid w:val="00D2191C"/>
    <w:rsid w:val="00D332D2"/>
    <w:rsid w:val="00D3747A"/>
    <w:rsid w:val="00D41018"/>
    <w:rsid w:val="00D42985"/>
    <w:rsid w:val="00D70DC1"/>
    <w:rsid w:val="00DA5AE4"/>
    <w:rsid w:val="00DA7C79"/>
    <w:rsid w:val="00DB1C14"/>
    <w:rsid w:val="00DD4C8E"/>
    <w:rsid w:val="00DF139C"/>
    <w:rsid w:val="00E116D7"/>
    <w:rsid w:val="00E37A9B"/>
    <w:rsid w:val="00E732E6"/>
    <w:rsid w:val="00E9730D"/>
    <w:rsid w:val="00EA606B"/>
    <w:rsid w:val="00EB534E"/>
    <w:rsid w:val="00ED5842"/>
    <w:rsid w:val="00F45CB4"/>
    <w:rsid w:val="00F81006"/>
    <w:rsid w:val="00F8216B"/>
    <w:rsid w:val="00FA55B8"/>
    <w:rsid w:val="00FD416B"/>
    <w:rsid w:val="00FF4795"/>
    <w:rsid w:val="00FF5548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1CEC"/>
  <w15:chartTrackingRefBased/>
  <w15:docId w15:val="{4AB652D0-44BB-7A43-A4A0-5ED3CC6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69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link w:val="22"/>
    <w:qFormat/>
    <w:rsid w:val="00434A49"/>
    <w:pPr>
      <w:numPr>
        <w:ilvl w:val="1"/>
        <w:numId w:val="2"/>
      </w:numPr>
      <w:spacing w:after="200" w:line="288" w:lineRule="auto"/>
      <w:ind w:left="1004"/>
      <w:jc w:val="both"/>
    </w:pPr>
    <w:rPr>
      <w:rFonts w:ascii="Times New Roman" w:hAnsi="Times New Roman" w:cs="Times New Roman"/>
      <w:b/>
      <w:bCs/>
      <w:i/>
      <w:iCs/>
      <w:color w:val="C00000"/>
      <w:sz w:val="28"/>
      <w:szCs w:val="28"/>
    </w:rPr>
  </w:style>
  <w:style w:type="character" w:customStyle="1" w:styleId="22">
    <w:name w:val="Стиль2 Знак"/>
    <w:basedOn w:val="a0"/>
    <w:link w:val="2"/>
    <w:rsid w:val="00434A49"/>
    <w:rPr>
      <w:rFonts w:ascii="Times New Roman" w:hAnsi="Times New Roman" w:cs="Times New Roman"/>
      <w:b/>
      <w:bCs/>
      <w:i/>
      <w:iCs/>
      <w:color w:val="C00000"/>
      <w:sz w:val="28"/>
      <w:szCs w:val="28"/>
    </w:rPr>
  </w:style>
  <w:style w:type="paragraph" w:styleId="a3">
    <w:name w:val="List Paragraph"/>
    <w:basedOn w:val="a"/>
    <w:uiPriority w:val="34"/>
    <w:qFormat/>
    <w:rsid w:val="00434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695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2E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6952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9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952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95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rsid w:val="006952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6952E5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6952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2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52E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952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link w:val="ae"/>
    <w:uiPriority w:val="1"/>
    <w:qFormat/>
    <w:rsid w:val="006952E5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ae">
    <w:name w:val="Без интервала Знак"/>
    <w:basedOn w:val="a0"/>
    <w:link w:val="ad"/>
    <w:uiPriority w:val="1"/>
    <w:rsid w:val="006952E5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af">
    <w:name w:val="footnote text"/>
    <w:aliases w:val="Текст сноски Знак1,Footnote Text1 Char Знак1,Char Знак1,ft Знак1,single space Знак1,fn Знак1,Footnote Text Char Знак1,FOOTNOTES Знак1,Footnote Text Char Char Знак1,Footnote Знак1,12pt Знак1,poznppMV Знак1,Geneva 9 Знак1,Font: Geneva 9 Знак"/>
    <w:basedOn w:val="a"/>
    <w:link w:val="af0"/>
    <w:uiPriority w:val="99"/>
    <w:unhideWhenUsed/>
    <w:qFormat/>
    <w:rsid w:val="00285AE2"/>
    <w:rPr>
      <w:rFonts w:eastAsiaTheme="minorEastAsia"/>
      <w:kern w:val="0"/>
      <w:sz w:val="20"/>
      <w:szCs w:val="20"/>
      <w14:ligatures w14:val="none"/>
    </w:rPr>
  </w:style>
  <w:style w:type="character" w:customStyle="1" w:styleId="af0">
    <w:name w:val="Текст сноски Знак"/>
    <w:aliases w:val="Текст сноски Знак1 Знак,Footnote Text1 Char Знак1 Знак,Char Знак1 Знак,ft Знак1 Знак,single space Знак1 Знак,fn Знак1 Знак,Footnote Text Char Знак1 Знак,FOOTNOTES Знак1 Знак,Footnote Text Char Char Знак1 Знак,Footnote Знак1 Знак"/>
    <w:basedOn w:val="a0"/>
    <w:link w:val="af"/>
    <w:uiPriority w:val="99"/>
    <w:rsid w:val="00285AE2"/>
    <w:rPr>
      <w:rFonts w:eastAsiaTheme="minorEastAsia"/>
      <w:kern w:val="0"/>
      <w:sz w:val="20"/>
      <w:szCs w:val="20"/>
      <w14:ligatures w14:val="none"/>
    </w:rPr>
  </w:style>
  <w:style w:type="character" w:styleId="af1">
    <w:name w:val="footnote reference"/>
    <w:aliases w:val="16 Point,Superscript 6 Point,Endnote Text1,Rimando nota a pièdi pagina1,Footnote symbol,Знак сноски 1,ftref,BVI fnr,Fußnotenzeichen DISS,fr,(NECG) Footnote Reference,footnote ref,Char Char Char Char Car Char, BVI fnr,Footnote number"/>
    <w:basedOn w:val="a0"/>
    <w:link w:val="Char2"/>
    <w:uiPriority w:val="99"/>
    <w:unhideWhenUsed/>
    <w:qFormat/>
    <w:rsid w:val="00285AE2"/>
    <w:rPr>
      <w:vertAlign w:val="superscript"/>
    </w:rPr>
  </w:style>
  <w:style w:type="paragraph" w:styleId="af2">
    <w:name w:val="TOC Heading"/>
    <w:basedOn w:val="1"/>
    <w:next w:val="a"/>
    <w:uiPriority w:val="39"/>
    <w:unhideWhenUsed/>
    <w:qFormat/>
    <w:rsid w:val="00285AE2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table" w:styleId="af3">
    <w:name w:val="Table Grid"/>
    <w:basedOn w:val="a1"/>
    <w:uiPriority w:val="39"/>
    <w:rsid w:val="00285AE2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a"/>
    <w:link w:val="af1"/>
    <w:uiPriority w:val="99"/>
    <w:rsid w:val="00285AE2"/>
    <w:pPr>
      <w:spacing w:before="120" w:after="160" w:line="240" w:lineRule="exact"/>
      <w:ind w:left="547"/>
      <w:jc w:val="both"/>
    </w:pPr>
    <w:rPr>
      <w:vertAlign w:val="superscript"/>
    </w:rPr>
  </w:style>
  <w:style w:type="character" w:styleId="af4">
    <w:name w:val="Hyperlink"/>
    <w:basedOn w:val="a0"/>
    <w:uiPriority w:val="99"/>
    <w:unhideWhenUsed/>
    <w:rsid w:val="003D4AE6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D4AE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458FF"/>
  </w:style>
  <w:style w:type="character" w:styleId="af6">
    <w:name w:val="Strong"/>
    <w:basedOn w:val="a0"/>
    <w:uiPriority w:val="22"/>
    <w:qFormat/>
    <w:rsid w:val="00E9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AF93A8C-676C-3146-AB41-83C8AA10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21</Pages>
  <Words>7258</Words>
  <Characters>41374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мониторингу исполнения гранта ГФ в Баткенской, Иссык-Кульской и Ошской областях 
(13-26 июня 2025 г.)</vt:lpstr>
    </vt:vector>
  </TitlesOfParts>
  <Company/>
  <LinksUpToDate>false</LinksUpToDate>
  <CharactersWithSpaces>48535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мониторингу исполнения гранта ГФ в Баткенской, Иссык-Кульской и Ошской областях 
(13-26 июня 2025 г.)</dc:title>
  <dc:subject/>
  <dc:creator>user</dc:creator>
  <cp:keywords/>
  <dc:description/>
  <cp:lastModifiedBy>user</cp:lastModifiedBy>
  <cp:revision>37</cp:revision>
  <cp:lastPrinted>2025-07-14T20:04:00Z</cp:lastPrinted>
  <dcterms:created xsi:type="dcterms:W3CDTF">2025-07-04T02:44:00Z</dcterms:created>
  <dcterms:modified xsi:type="dcterms:W3CDTF">2025-07-17T03:25:00Z</dcterms:modified>
</cp:coreProperties>
</file>