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22" w:rsidRDefault="00326CC9" w:rsidP="00326C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A5CC8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326CC9" w:rsidRDefault="00326CC9" w:rsidP="00326C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 заседания комитета по </w:t>
      </w:r>
      <w:r>
        <w:rPr>
          <w:rFonts w:ascii="Times New Roman" w:hAnsi="Times New Roman" w:cs="Times New Roman"/>
          <w:b/>
          <w:sz w:val="24"/>
          <w:szCs w:val="24"/>
        </w:rPr>
        <w:t>надзору</w:t>
      </w:r>
    </w:p>
    <w:p w:rsidR="00326CC9" w:rsidRPr="00824097" w:rsidRDefault="008A5CC8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 2017 года</w:t>
      </w:r>
      <w:r w:rsidR="00326CC9" w:rsidRPr="00824097">
        <w:rPr>
          <w:rFonts w:ascii="Times New Roman" w:hAnsi="Times New Roman" w:cs="Times New Roman"/>
          <w:sz w:val="24"/>
          <w:szCs w:val="24"/>
        </w:rPr>
        <w:t xml:space="preserve"> </w:t>
      </w:r>
      <w:r w:rsidR="00326CC9" w:rsidRPr="00824097">
        <w:rPr>
          <w:rFonts w:ascii="Times New Roman" w:hAnsi="Times New Roman" w:cs="Times New Roman"/>
          <w:sz w:val="24"/>
          <w:szCs w:val="24"/>
        </w:rPr>
        <w:tab/>
      </w:r>
    </w:p>
    <w:p w:rsidR="00326CC9" w:rsidRPr="00824097" w:rsidRDefault="00326CC9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097">
        <w:rPr>
          <w:rFonts w:ascii="Times New Roman" w:hAnsi="Times New Roman" w:cs="Times New Roman"/>
          <w:sz w:val="24"/>
          <w:szCs w:val="24"/>
        </w:rPr>
        <w:t>Отель «</w:t>
      </w:r>
      <w:proofErr w:type="spellStart"/>
      <w:r w:rsidR="008A5CC8">
        <w:rPr>
          <w:rFonts w:ascii="Times New Roman" w:hAnsi="Times New Roman" w:cs="Times New Roman"/>
          <w:sz w:val="24"/>
          <w:szCs w:val="24"/>
        </w:rPr>
        <w:t>Амбассадор</w:t>
      </w:r>
      <w:proofErr w:type="spellEnd"/>
      <w:r w:rsidRPr="00824097">
        <w:rPr>
          <w:rFonts w:ascii="Times New Roman" w:hAnsi="Times New Roman" w:cs="Times New Roman"/>
          <w:sz w:val="24"/>
          <w:szCs w:val="24"/>
        </w:rPr>
        <w:t>»</w:t>
      </w:r>
      <w:r w:rsidR="00953722">
        <w:rPr>
          <w:rFonts w:ascii="Times New Roman" w:hAnsi="Times New Roman" w:cs="Times New Roman"/>
          <w:sz w:val="24"/>
          <w:szCs w:val="24"/>
        </w:rPr>
        <w:t xml:space="preserve"> г. Бишкек</w:t>
      </w:r>
    </w:p>
    <w:p w:rsidR="00326CC9" w:rsidRDefault="008A5CC8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14.00-17.00</w:t>
      </w:r>
    </w:p>
    <w:p w:rsidR="00326CC9" w:rsidRDefault="00326CC9" w:rsidP="0032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заседания: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38"/>
      </w:tblGrid>
      <w:tr w:rsidR="008A5CC8" w:rsidRPr="00EF4F71" w:rsidTr="008A5CC8">
        <w:trPr>
          <w:trHeight w:val="690"/>
        </w:trPr>
        <w:tc>
          <w:tcPr>
            <w:tcW w:w="567" w:type="dxa"/>
            <w:shd w:val="clear" w:color="auto" w:fill="FFFFFF"/>
          </w:tcPr>
          <w:p w:rsidR="008A5CC8" w:rsidRDefault="008A5CC8" w:rsidP="008A5CC8">
            <w:pPr>
              <w:pStyle w:val="1"/>
              <w:numPr>
                <w:ilvl w:val="0"/>
                <w:numId w:val="9"/>
              </w:numPr>
              <w:shd w:val="clear" w:color="auto" w:fill="FFFFFF"/>
              <w:spacing w:before="0" w:beforeAutospacing="0" w:after="132" w:afterAutospacing="0" w:line="264" w:lineRule="atLeast"/>
              <w:ind w:left="176" w:firstLine="0"/>
              <w:jc w:val="both"/>
              <w:rPr>
                <w:rFonts w:ascii="Arial" w:eastAsiaTheme="minorHAnsi" w:hAnsi="Arial" w:cs="Arial"/>
                <w:b w:val="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Pr="00EF4F71" w:rsidRDefault="008A5CC8" w:rsidP="00B97E9B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ascii="Arial" w:eastAsiaTheme="minorHAnsi" w:hAnsi="Arial" w:cs="Arial"/>
                <w:b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 w:val="0"/>
                <w:sz w:val="22"/>
                <w:szCs w:val="22"/>
              </w:rPr>
              <w:t>Организационные вопросы Комитета СКК по надзору</w:t>
            </w:r>
          </w:p>
        </w:tc>
      </w:tr>
      <w:tr w:rsidR="008A5CC8" w:rsidRPr="00EF4F71" w:rsidTr="008A5CC8">
        <w:trPr>
          <w:trHeight w:val="690"/>
        </w:trPr>
        <w:tc>
          <w:tcPr>
            <w:tcW w:w="567" w:type="dxa"/>
            <w:shd w:val="clear" w:color="auto" w:fill="FFFFFF"/>
          </w:tcPr>
          <w:p w:rsidR="008A5CC8" w:rsidRDefault="008A5CC8" w:rsidP="008A5CC8">
            <w:pPr>
              <w:pStyle w:val="1"/>
              <w:numPr>
                <w:ilvl w:val="0"/>
                <w:numId w:val="9"/>
              </w:numPr>
              <w:shd w:val="clear" w:color="auto" w:fill="FFFFFF"/>
              <w:spacing w:before="0" w:beforeAutospacing="0" w:after="132" w:afterAutospacing="0" w:line="264" w:lineRule="atLeast"/>
              <w:ind w:left="176" w:firstLine="0"/>
              <w:jc w:val="both"/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Pr="00160D60" w:rsidRDefault="008A5CC8" w:rsidP="00B97E9B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  <w:t>О</w:t>
            </w:r>
            <w:r w:rsidRPr="00EF4F71"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  <w:t>бсу</w:t>
            </w:r>
            <w:r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  <w:t xml:space="preserve">ждение, разработка </w:t>
            </w:r>
            <w:r w:rsidRPr="00160D60"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  <w:t>Плана по надзору на 2017г.</w:t>
            </w:r>
          </w:p>
          <w:p w:rsidR="008A5CC8" w:rsidRPr="00EF4F71" w:rsidRDefault="008A5CC8" w:rsidP="00B97E9B">
            <w:pPr>
              <w:pStyle w:val="1"/>
              <w:shd w:val="clear" w:color="auto" w:fill="FFFFFF"/>
              <w:spacing w:before="0" w:beforeAutospacing="0" w:after="132" w:afterAutospacing="0" w:line="264" w:lineRule="atLeast"/>
              <w:jc w:val="both"/>
              <w:rPr>
                <w:rFonts w:ascii="Arial" w:eastAsiaTheme="minorHAnsi" w:hAnsi="Arial" w:cs="Arial"/>
                <w:b w:val="0"/>
                <w:sz w:val="22"/>
                <w:szCs w:val="22"/>
              </w:rPr>
            </w:pPr>
            <w:r w:rsidRPr="00160D60">
              <w:rPr>
                <w:rFonts w:ascii="Arial" w:hAnsi="Arial" w:cs="Arial"/>
                <w:b w:val="0"/>
                <w:color w:val="222222"/>
                <w:sz w:val="23"/>
                <w:szCs w:val="23"/>
                <w:shd w:val="clear" w:color="auto" w:fill="FFFFFF"/>
              </w:rPr>
              <w:t>Одобрение проекта Плана по надзору</w:t>
            </w:r>
          </w:p>
        </w:tc>
      </w:tr>
      <w:tr w:rsidR="008A5CC8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A5CC8" w:rsidRPr="008A5CC8" w:rsidRDefault="008A5CC8" w:rsidP="008A5CC8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Презентация эксперта по ВИЧ обобщенный анализ</w:t>
            </w:r>
          </w:p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Обсуждение</w:t>
            </w:r>
          </w:p>
        </w:tc>
      </w:tr>
      <w:tr w:rsidR="008A5CC8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A5CC8" w:rsidRPr="008A5CC8" w:rsidRDefault="008A5CC8" w:rsidP="008A5CC8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Презентация эксперта по ТБ обобщенный анализ</w:t>
            </w:r>
          </w:p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Обсуждение</w:t>
            </w:r>
          </w:p>
        </w:tc>
      </w:tr>
      <w:tr w:rsidR="008A5CC8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A5CC8" w:rsidRPr="008A5CC8" w:rsidRDefault="008A5CC8" w:rsidP="008A5CC8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Представление на ознакомление и согласование дорожной карты по проведению сайт визитов </w:t>
            </w:r>
          </w:p>
        </w:tc>
      </w:tr>
      <w:tr w:rsidR="008A5CC8" w:rsidRPr="00365431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A5CC8" w:rsidRPr="008A5CC8" w:rsidRDefault="008A5CC8" w:rsidP="008A5CC8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Pr="00365431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Представление на ознакомление и согласование 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en-US"/>
              </w:rPr>
              <w:t>check</w:t>
            </w:r>
            <w:r w:rsidRPr="003654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en-US"/>
              </w:rPr>
              <w:t>list</w:t>
            </w:r>
            <w:r w:rsidRPr="0036543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для проведения сайт визитов</w:t>
            </w:r>
          </w:p>
        </w:tc>
      </w:tr>
      <w:tr w:rsidR="008A5CC8" w:rsidTr="008A5CC8">
        <w:trPr>
          <w:trHeight w:val="450"/>
        </w:trPr>
        <w:tc>
          <w:tcPr>
            <w:tcW w:w="567" w:type="dxa"/>
            <w:shd w:val="clear" w:color="auto" w:fill="FFFFFF"/>
          </w:tcPr>
          <w:p w:rsidR="008A5CC8" w:rsidRPr="008A5CC8" w:rsidRDefault="008A5CC8" w:rsidP="008A5CC8">
            <w:pPr>
              <w:pStyle w:val="a3"/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176" w:firstLine="0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FFFFFF"/>
          </w:tcPr>
          <w:p w:rsidR="008A5CC8" w:rsidRDefault="008A5CC8" w:rsidP="00B97E9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Итоги проведенного анализа: трудности и достижения </w:t>
            </w:r>
          </w:p>
        </w:tc>
      </w:tr>
    </w:tbl>
    <w:p w:rsidR="009E496D" w:rsidRPr="009E496D" w:rsidRDefault="009E496D" w:rsidP="000C12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96D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8A5CC8">
        <w:rPr>
          <w:rFonts w:ascii="Times New Roman" w:hAnsi="Times New Roman" w:cs="Times New Roman"/>
          <w:sz w:val="24"/>
          <w:szCs w:val="24"/>
        </w:rPr>
        <w:t>7</w:t>
      </w:r>
      <w:r w:rsidRPr="009E496D">
        <w:rPr>
          <w:rFonts w:ascii="Times New Roman" w:hAnsi="Times New Roman" w:cs="Times New Roman"/>
          <w:sz w:val="24"/>
          <w:szCs w:val="24"/>
        </w:rPr>
        <w:t xml:space="preserve"> </w:t>
      </w:r>
      <w:r w:rsidR="008A5CC8">
        <w:rPr>
          <w:rFonts w:ascii="Times New Roman" w:hAnsi="Times New Roman" w:cs="Times New Roman"/>
          <w:sz w:val="24"/>
          <w:szCs w:val="24"/>
        </w:rPr>
        <w:t>членов Комитета СКК по надзору</w:t>
      </w:r>
      <w:r w:rsidRPr="009E496D">
        <w:rPr>
          <w:rFonts w:ascii="Times New Roman" w:hAnsi="Times New Roman" w:cs="Times New Roman"/>
          <w:sz w:val="24"/>
          <w:szCs w:val="24"/>
        </w:rPr>
        <w:t xml:space="preserve"> из 1</w:t>
      </w:r>
      <w:r w:rsidR="008A5CC8">
        <w:rPr>
          <w:rFonts w:ascii="Times New Roman" w:hAnsi="Times New Roman" w:cs="Times New Roman"/>
          <w:sz w:val="24"/>
          <w:szCs w:val="24"/>
        </w:rPr>
        <w:t>5</w:t>
      </w:r>
      <w:r w:rsidRPr="009E496D">
        <w:rPr>
          <w:rFonts w:ascii="Times New Roman" w:hAnsi="Times New Roman" w:cs="Times New Roman"/>
          <w:sz w:val="24"/>
          <w:szCs w:val="24"/>
        </w:rPr>
        <w:t xml:space="preserve">, что подразумевает наличие кворума для последующего голосования. </w:t>
      </w:r>
      <w:r w:rsidR="008A5CC8">
        <w:rPr>
          <w:rFonts w:ascii="Times New Roman" w:hAnsi="Times New Roman" w:cs="Times New Roman"/>
          <w:sz w:val="24"/>
          <w:szCs w:val="24"/>
        </w:rPr>
        <w:t xml:space="preserve">Также приглашенные участники от ПРООН </w:t>
      </w:r>
      <w:proofErr w:type="spellStart"/>
      <w:r w:rsidR="008A5CC8">
        <w:rPr>
          <w:rFonts w:ascii="Times New Roman" w:hAnsi="Times New Roman" w:cs="Times New Roman"/>
          <w:sz w:val="24"/>
          <w:szCs w:val="24"/>
        </w:rPr>
        <w:t>Катькалова</w:t>
      </w:r>
      <w:proofErr w:type="spellEnd"/>
      <w:r w:rsidR="008A5CC8">
        <w:rPr>
          <w:rFonts w:ascii="Times New Roman" w:hAnsi="Times New Roman" w:cs="Times New Roman"/>
          <w:sz w:val="24"/>
          <w:szCs w:val="24"/>
        </w:rPr>
        <w:t xml:space="preserve"> О. (ВИЧ) и Щелокова И. (ТБ), а также два эксперта Комитета СКК по надзору </w:t>
      </w:r>
      <w:proofErr w:type="spellStart"/>
      <w:r w:rsidR="008A5CC8">
        <w:rPr>
          <w:rFonts w:ascii="Times New Roman" w:hAnsi="Times New Roman" w:cs="Times New Roman"/>
          <w:sz w:val="24"/>
          <w:szCs w:val="24"/>
        </w:rPr>
        <w:t>Токторгазиева</w:t>
      </w:r>
      <w:proofErr w:type="spellEnd"/>
      <w:r w:rsidR="008A5CC8">
        <w:rPr>
          <w:rFonts w:ascii="Times New Roman" w:hAnsi="Times New Roman" w:cs="Times New Roman"/>
          <w:sz w:val="24"/>
          <w:szCs w:val="24"/>
        </w:rPr>
        <w:t xml:space="preserve"> К. (ТБ) и </w:t>
      </w:r>
      <w:proofErr w:type="spellStart"/>
      <w:r w:rsidR="008A5CC8">
        <w:rPr>
          <w:rFonts w:ascii="Times New Roman" w:hAnsi="Times New Roman" w:cs="Times New Roman"/>
          <w:sz w:val="24"/>
          <w:szCs w:val="24"/>
        </w:rPr>
        <w:t>Бекболотов</w:t>
      </w:r>
      <w:proofErr w:type="spellEnd"/>
      <w:r w:rsidR="008A5CC8">
        <w:rPr>
          <w:rFonts w:ascii="Times New Roman" w:hAnsi="Times New Roman" w:cs="Times New Roman"/>
          <w:sz w:val="24"/>
          <w:szCs w:val="24"/>
        </w:rPr>
        <w:t xml:space="preserve"> А. (ВИЧ).</w:t>
      </w:r>
    </w:p>
    <w:p w:rsidR="003F6469" w:rsidRDefault="008A5CC8" w:rsidP="009560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Координатора Комитета СКК по надзору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поприветствовал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присутствующих участников заседания Комитета по </w:t>
      </w:r>
      <w:r w:rsidR="00953722">
        <w:rPr>
          <w:rFonts w:ascii="Times New Roman" w:hAnsi="Times New Roman" w:cs="Times New Roman"/>
          <w:sz w:val="24"/>
          <w:szCs w:val="24"/>
        </w:rPr>
        <w:t>надзору (далее комитет)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3722" w:rsidRPr="00824097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приступить к рассмотрению вопросов согласно П</w:t>
      </w:r>
      <w:r w:rsidR="00956011">
        <w:rPr>
          <w:rFonts w:ascii="Times New Roman" w:hAnsi="Times New Roman" w:cs="Times New Roman"/>
          <w:sz w:val="24"/>
          <w:szCs w:val="24"/>
        </w:rPr>
        <w:t>овестке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956011">
        <w:rPr>
          <w:rFonts w:ascii="Times New Roman" w:hAnsi="Times New Roman" w:cs="Times New Roman"/>
          <w:sz w:val="24"/>
          <w:szCs w:val="24"/>
        </w:rPr>
        <w:t>, которую единогласно утвердили</w:t>
      </w:r>
      <w:r w:rsidR="00953722" w:rsidRPr="00824097">
        <w:rPr>
          <w:rFonts w:ascii="Times New Roman" w:hAnsi="Times New Roman" w:cs="Times New Roman"/>
          <w:sz w:val="24"/>
          <w:szCs w:val="24"/>
        </w:rPr>
        <w:t xml:space="preserve"> </w:t>
      </w:r>
      <w:r w:rsidR="00956011">
        <w:rPr>
          <w:rFonts w:ascii="Times New Roman" w:hAnsi="Times New Roman" w:cs="Times New Roman"/>
          <w:sz w:val="24"/>
          <w:szCs w:val="24"/>
        </w:rPr>
        <w:t>ч</w:t>
      </w:r>
      <w:r w:rsidR="003F6469">
        <w:rPr>
          <w:rFonts w:ascii="Times New Roman" w:hAnsi="Times New Roman" w:cs="Times New Roman"/>
          <w:sz w:val="24"/>
          <w:szCs w:val="24"/>
        </w:rPr>
        <w:t>лены комитета</w:t>
      </w:r>
      <w:r w:rsidR="00956011">
        <w:rPr>
          <w:rFonts w:ascii="Times New Roman" w:hAnsi="Times New Roman" w:cs="Times New Roman"/>
          <w:sz w:val="24"/>
          <w:szCs w:val="24"/>
        </w:rPr>
        <w:t>.</w:t>
      </w:r>
      <w:r w:rsidR="003F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B0" w:rsidRPr="000C12B0" w:rsidRDefault="00956011" w:rsidP="0095601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956011">
        <w:rPr>
          <w:rFonts w:eastAsiaTheme="minorHAnsi"/>
          <w:bCs w:val="0"/>
          <w:kern w:val="0"/>
          <w:sz w:val="24"/>
          <w:szCs w:val="24"/>
          <w:lang w:eastAsia="en-US"/>
        </w:rPr>
        <w:t>Организационные вопросы Комитета СКК по надзору</w:t>
      </w:r>
      <w:r w:rsidR="000C12B0" w:rsidRPr="000C12B0">
        <w:rPr>
          <w:rFonts w:eastAsiaTheme="minorHAnsi"/>
          <w:sz w:val="24"/>
          <w:szCs w:val="24"/>
        </w:rPr>
        <w:t>.</w:t>
      </w:r>
    </w:p>
    <w:p w:rsidR="007B16CD" w:rsidRDefault="00956011" w:rsidP="0095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призвала членов комитета активно принимать участие на заседаниях Комитета, так как два раза заседания не состоялись по причине отсутствия кворума. </w:t>
      </w:r>
    </w:p>
    <w:p w:rsidR="000C12B0" w:rsidRPr="000C12B0" w:rsidRDefault="00956011" w:rsidP="0095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7B16CD">
        <w:rPr>
          <w:rFonts w:ascii="Times New Roman" w:hAnsi="Times New Roman" w:cs="Times New Roman"/>
          <w:sz w:val="24"/>
          <w:szCs w:val="24"/>
        </w:rPr>
        <w:t xml:space="preserve">в онлайн режиме было принято решение </w:t>
      </w:r>
      <w:r>
        <w:rPr>
          <w:rFonts w:ascii="Times New Roman" w:hAnsi="Times New Roman" w:cs="Times New Roman"/>
          <w:sz w:val="24"/>
          <w:szCs w:val="24"/>
        </w:rPr>
        <w:t>привлечь экспертов по ВИЧ и ТБ для проведения анализа надзорных мероприятий.</w:t>
      </w:r>
      <w:r w:rsidR="007B16CD">
        <w:rPr>
          <w:rFonts w:ascii="Times New Roman" w:hAnsi="Times New Roman" w:cs="Times New Roman"/>
          <w:sz w:val="24"/>
          <w:szCs w:val="24"/>
        </w:rPr>
        <w:t xml:space="preserve"> Было поручено Фидуциарному органу СКК – Национальному обществу Красного Полумесяца объявить конкурс в соответствующем порядке для отбора экспертов. В конкурсную комиссию вошли </w:t>
      </w:r>
      <w:proofErr w:type="spellStart"/>
      <w:r w:rsidR="007B16CD"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 w:rsidR="007B16CD">
        <w:rPr>
          <w:rFonts w:ascii="Times New Roman" w:hAnsi="Times New Roman" w:cs="Times New Roman"/>
          <w:sz w:val="24"/>
          <w:szCs w:val="24"/>
        </w:rPr>
        <w:t xml:space="preserve"> А.Э. как координатор комитета, </w:t>
      </w:r>
      <w:proofErr w:type="spellStart"/>
      <w:r w:rsidR="007B16CD"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 w:rsidR="007B16CD">
        <w:rPr>
          <w:rFonts w:ascii="Times New Roman" w:hAnsi="Times New Roman" w:cs="Times New Roman"/>
          <w:sz w:val="24"/>
          <w:szCs w:val="24"/>
        </w:rPr>
        <w:t xml:space="preserve"> В. как заместитель координатора комитета, </w:t>
      </w:r>
      <w:proofErr w:type="spellStart"/>
      <w:r w:rsidR="007B16CD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7B16CD">
        <w:rPr>
          <w:rFonts w:ascii="Times New Roman" w:hAnsi="Times New Roman" w:cs="Times New Roman"/>
          <w:sz w:val="24"/>
          <w:szCs w:val="24"/>
        </w:rPr>
        <w:t xml:space="preserve"> И. как представитель организации по ТБ. Секретариат СКК разработал для Конкурсной комиссии оценочный лист, по которому кандидатам были выставлены баллы </w:t>
      </w:r>
      <w:r w:rsidR="00A110EC">
        <w:rPr>
          <w:rFonts w:ascii="Times New Roman" w:hAnsi="Times New Roman" w:cs="Times New Roman"/>
          <w:sz w:val="24"/>
          <w:szCs w:val="24"/>
        </w:rPr>
        <w:t>соответствия</w:t>
      </w:r>
      <w:r w:rsidR="007B16CD">
        <w:rPr>
          <w:rFonts w:ascii="Times New Roman" w:hAnsi="Times New Roman" w:cs="Times New Roman"/>
          <w:sz w:val="24"/>
          <w:szCs w:val="24"/>
        </w:rPr>
        <w:t xml:space="preserve"> </w:t>
      </w:r>
      <w:r w:rsidR="007B16CD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требованиям. По итогам заполнения оценочного листа, наибольшее количество баллов набрали по компоненту ВИЧ – </w:t>
      </w:r>
      <w:proofErr w:type="spellStart"/>
      <w:r w:rsidR="007B16CD">
        <w:rPr>
          <w:rFonts w:ascii="Times New Roman" w:hAnsi="Times New Roman" w:cs="Times New Roman"/>
          <w:sz w:val="24"/>
          <w:szCs w:val="24"/>
        </w:rPr>
        <w:t>Бекболотов</w:t>
      </w:r>
      <w:proofErr w:type="spellEnd"/>
      <w:r w:rsidR="007B16CD">
        <w:rPr>
          <w:rFonts w:ascii="Times New Roman" w:hAnsi="Times New Roman" w:cs="Times New Roman"/>
          <w:sz w:val="24"/>
          <w:szCs w:val="24"/>
        </w:rPr>
        <w:t xml:space="preserve"> А., по компоненту ТБ – </w:t>
      </w:r>
      <w:proofErr w:type="spellStart"/>
      <w:r w:rsidR="007B16CD">
        <w:rPr>
          <w:rFonts w:ascii="Times New Roman" w:hAnsi="Times New Roman" w:cs="Times New Roman"/>
          <w:sz w:val="24"/>
          <w:szCs w:val="24"/>
        </w:rPr>
        <w:t>Токторгазиева</w:t>
      </w:r>
      <w:proofErr w:type="spellEnd"/>
      <w:r w:rsidR="007B16CD">
        <w:rPr>
          <w:rFonts w:ascii="Times New Roman" w:hAnsi="Times New Roman" w:cs="Times New Roman"/>
          <w:sz w:val="24"/>
          <w:szCs w:val="24"/>
        </w:rPr>
        <w:t xml:space="preserve"> К. </w:t>
      </w:r>
      <w:r w:rsidR="00A110EC">
        <w:rPr>
          <w:rFonts w:ascii="Times New Roman" w:hAnsi="Times New Roman" w:cs="Times New Roman"/>
          <w:sz w:val="24"/>
          <w:szCs w:val="24"/>
        </w:rPr>
        <w:t>Оба кандидата имеют опыт работы в системе здравоохранения в своих компонентах, а также знания в области лечения этих заболеваний.</w:t>
      </w:r>
    </w:p>
    <w:p w:rsidR="005716F2" w:rsidRDefault="00954FA7" w:rsidP="00954FA7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FA7">
        <w:t xml:space="preserve"> </w:t>
      </w:r>
      <w:r w:rsidRPr="00954F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Обсуждение, разработка Плана по надзору на 2017г.</w:t>
      </w:r>
      <w:r w:rsidR="005716F2" w:rsidRPr="00571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359" w:rsidRDefault="00E95359" w:rsidP="00E9535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представила членам</w:t>
      </w:r>
      <w:r w:rsidR="005716F2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16F2">
        <w:rPr>
          <w:rFonts w:ascii="Times New Roman" w:hAnsi="Times New Roman" w:cs="Times New Roman"/>
          <w:sz w:val="24"/>
          <w:szCs w:val="24"/>
        </w:rPr>
        <w:t xml:space="preserve"> План по надзору</w:t>
      </w:r>
      <w:r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="005716F2">
        <w:rPr>
          <w:rFonts w:ascii="Times New Roman" w:hAnsi="Times New Roman" w:cs="Times New Roman"/>
          <w:sz w:val="24"/>
          <w:szCs w:val="24"/>
        </w:rPr>
        <w:t xml:space="preserve">, </w:t>
      </w:r>
      <w:r w:rsidR="00011B6A">
        <w:rPr>
          <w:rFonts w:ascii="Times New Roman" w:hAnsi="Times New Roman" w:cs="Times New Roman"/>
          <w:sz w:val="24"/>
          <w:szCs w:val="24"/>
        </w:rPr>
        <w:t>где</w:t>
      </w:r>
      <w:r w:rsidR="00917E88">
        <w:rPr>
          <w:rFonts w:ascii="Times New Roman" w:hAnsi="Times New Roman" w:cs="Times New Roman"/>
          <w:sz w:val="24"/>
          <w:szCs w:val="24"/>
        </w:rPr>
        <w:t xml:space="preserve"> отражены цели, задачи и функции,</w:t>
      </w:r>
      <w:r w:rsidR="005716F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17E88">
        <w:rPr>
          <w:rFonts w:ascii="Times New Roman" w:hAnsi="Times New Roman" w:cs="Times New Roman"/>
          <w:sz w:val="24"/>
          <w:szCs w:val="24"/>
        </w:rPr>
        <w:t>ые</w:t>
      </w:r>
      <w:r w:rsidR="005716F2">
        <w:rPr>
          <w:rFonts w:ascii="Times New Roman" w:hAnsi="Times New Roman" w:cs="Times New Roman"/>
          <w:sz w:val="24"/>
          <w:szCs w:val="24"/>
        </w:rPr>
        <w:t xml:space="preserve"> должен осуществлять Комитет по надзору.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членами Комитета </w:t>
      </w:r>
      <w:r w:rsidR="00764918">
        <w:rPr>
          <w:rFonts w:ascii="Times New Roman" w:hAnsi="Times New Roman" w:cs="Times New Roman"/>
          <w:sz w:val="24"/>
          <w:szCs w:val="24"/>
        </w:rPr>
        <w:t>были внесены обновления по датам и срокам мероприя</w:t>
      </w:r>
      <w:r w:rsidR="00887028">
        <w:rPr>
          <w:rFonts w:ascii="Times New Roman" w:hAnsi="Times New Roman" w:cs="Times New Roman"/>
          <w:sz w:val="24"/>
          <w:szCs w:val="24"/>
        </w:rPr>
        <w:t xml:space="preserve">тий Комитета СКК по надзору. </w:t>
      </w:r>
    </w:p>
    <w:p w:rsidR="00887028" w:rsidRDefault="00887028" w:rsidP="00E9535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Плана было принято единогласное решение представить его на утверждение на заседании СКК 17 мая 2017г.</w:t>
      </w:r>
    </w:p>
    <w:p w:rsidR="00E95359" w:rsidRDefault="00E95359" w:rsidP="00E95359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DE5" w:rsidRPr="00834374" w:rsidRDefault="00834374" w:rsidP="001531F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18" w:rsidRPr="00764918" w:rsidRDefault="00764918" w:rsidP="00764918">
      <w:pPr>
        <w:pStyle w:val="a3"/>
        <w:numPr>
          <w:ilvl w:val="0"/>
          <w:numId w:val="3"/>
        </w:numPr>
        <w:tabs>
          <w:tab w:val="left" w:pos="93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4918">
        <w:rPr>
          <w:rFonts w:ascii="Times New Roman" w:hAnsi="Times New Roman" w:cs="Times New Roman"/>
          <w:b/>
          <w:sz w:val="24"/>
          <w:szCs w:val="24"/>
        </w:rPr>
        <w:t>Презентация эксперта по ВИЧ обобщенный анализ</w:t>
      </w:r>
    </w:p>
    <w:p w:rsidR="00D871A6" w:rsidRDefault="00D871A6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Бекболотов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представил проделанную работу по изучению документов Комитета по надзору, Основного Реципиента. </w:t>
      </w:r>
      <w:r w:rsidR="00887028">
        <w:rPr>
          <w:rFonts w:ascii="Times New Roman" w:hAnsi="Times New Roman" w:cs="Times New Roman"/>
          <w:sz w:val="24"/>
          <w:szCs w:val="24"/>
        </w:rPr>
        <w:t xml:space="preserve">Он озвучил список из 35 </w:t>
      </w:r>
      <w:proofErr w:type="spellStart"/>
      <w:r w:rsidR="00887028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887028">
        <w:rPr>
          <w:rFonts w:ascii="Times New Roman" w:hAnsi="Times New Roman" w:cs="Times New Roman"/>
          <w:sz w:val="24"/>
          <w:szCs w:val="24"/>
        </w:rPr>
        <w:t xml:space="preserve"> получателей грантов Глобального Фонда, объемы финансирования этих </w:t>
      </w:r>
      <w:proofErr w:type="spellStart"/>
      <w:r w:rsidR="00887028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887028">
        <w:rPr>
          <w:rFonts w:ascii="Times New Roman" w:hAnsi="Times New Roman" w:cs="Times New Roman"/>
          <w:sz w:val="24"/>
          <w:szCs w:val="24"/>
        </w:rPr>
        <w:t xml:space="preserve"> получателей, о достигнутых целях 2016 года, </w:t>
      </w:r>
    </w:p>
    <w:p w:rsidR="00887028" w:rsidRDefault="00887028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рассмотрения презентации эксперта по компоненту ВИЧ, было решено запросить у ПРООН панели показателей за 2015 год, и за первое полугодие 2016 года отчеты </w:t>
      </w:r>
      <w:r>
        <w:rPr>
          <w:rFonts w:ascii="Times New Roman" w:hAnsi="Times New Roman" w:cs="Times New Roman"/>
          <w:sz w:val="24"/>
          <w:szCs w:val="24"/>
          <w:lang w:val="en-US"/>
        </w:rPr>
        <w:t>PU</w:t>
      </w:r>
      <w:r>
        <w:rPr>
          <w:rFonts w:ascii="Times New Roman" w:hAnsi="Times New Roman" w:cs="Times New Roman"/>
          <w:sz w:val="24"/>
          <w:szCs w:val="24"/>
        </w:rPr>
        <w:t xml:space="preserve"> и отчеты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получателей. На основании этих отчетов экспертом будет подготовлен анализ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реципиентов. </w:t>
      </w:r>
      <w:r w:rsidR="002C17A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2C17A6">
        <w:rPr>
          <w:rFonts w:ascii="Times New Roman" w:hAnsi="Times New Roman" w:cs="Times New Roman"/>
          <w:sz w:val="24"/>
          <w:szCs w:val="24"/>
        </w:rPr>
        <w:t>Бекболотов</w:t>
      </w:r>
      <w:proofErr w:type="spellEnd"/>
      <w:r w:rsidR="002C17A6">
        <w:rPr>
          <w:rFonts w:ascii="Times New Roman" w:hAnsi="Times New Roman" w:cs="Times New Roman"/>
          <w:sz w:val="24"/>
          <w:szCs w:val="24"/>
        </w:rPr>
        <w:t xml:space="preserve"> предложил для посещения следующие сайты: «</w:t>
      </w:r>
      <w:r>
        <w:rPr>
          <w:rFonts w:ascii="Times New Roman" w:hAnsi="Times New Roman" w:cs="Times New Roman"/>
          <w:sz w:val="24"/>
          <w:szCs w:val="24"/>
        </w:rPr>
        <w:t>Здоровое поколение</w:t>
      </w:r>
      <w:r w:rsidR="002C17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17A6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7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7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 два</w:t>
      </w:r>
      <w:r w:rsidR="002C17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17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</w:t>
      </w:r>
      <w:r w:rsidR="002C17A6">
        <w:rPr>
          <w:rFonts w:ascii="Times New Roman" w:hAnsi="Times New Roman" w:cs="Times New Roman"/>
          <w:sz w:val="24"/>
          <w:szCs w:val="24"/>
        </w:rPr>
        <w:t xml:space="preserve">убликанский </w:t>
      </w:r>
      <w:r>
        <w:rPr>
          <w:rFonts w:ascii="Times New Roman" w:hAnsi="Times New Roman" w:cs="Times New Roman"/>
          <w:sz w:val="24"/>
          <w:szCs w:val="24"/>
        </w:rPr>
        <w:t xml:space="preserve"> цент</w:t>
      </w:r>
      <w:r w:rsidR="002C17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наркологии</w:t>
      </w:r>
      <w:r w:rsidR="002C17A6">
        <w:rPr>
          <w:rFonts w:ascii="Times New Roman" w:hAnsi="Times New Roman" w:cs="Times New Roman"/>
          <w:sz w:val="24"/>
          <w:szCs w:val="24"/>
        </w:rPr>
        <w:t xml:space="preserve"> на юге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028" w:rsidRDefault="00887028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(ПРООН) уточнила, что по панелям показателей отчет представляется Комитету СКК по надзору, а на заседании самого СКК отчитывается уже Координатор Комитета СКК по надзору. Она также выразила обеспокоенность по нынешней ситуации с индикаторами ЛЖВ, ОЗТ, РС и предложила посетить  трудные и проблемные сайты, такие как ОО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на юге.</w:t>
      </w:r>
    </w:p>
    <w:p w:rsidR="00887028" w:rsidRDefault="00887028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предложила эксперту учесть предложения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направить свои предложения по сайт визитам</w:t>
      </w:r>
      <w:r w:rsidR="002C17A6">
        <w:rPr>
          <w:rFonts w:ascii="Times New Roman" w:hAnsi="Times New Roman" w:cs="Times New Roman"/>
          <w:sz w:val="24"/>
          <w:szCs w:val="24"/>
        </w:rPr>
        <w:t xml:space="preserve"> членам Комитета.</w:t>
      </w:r>
    </w:p>
    <w:p w:rsidR="00E54609" w:rsidRDefault="00E54609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Мырзалиев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(</w:t>
      </w:r>
      <w:r>
        <w:rPr>
          <w:rFonts w:ascii="Times New Roman" w:hAnsi="Times New Roman" w:cs="Times New Roman"/>
          <w:sz w:val="24"/>
          <w:szCs w:val="24"/>
          <w:lang w:val="en-US"/>
        </w:rPr>
        <w:t>KNCTB</w:t>
      </w:r>
      <w:r w:rsidRPr="00E546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поблагодарил за проделанную работу эксперта по ВИЧ и пожелал больше внимания уделить коммуникации с ПРООН, которые могут </w:t>
      </w:r>
      <w:r w:rsidR="00887028">
        <w:rPr>
          <w:rFonts w:ascii="Times New Roman" w:hAnsi="Times New Roman" w:cs="Times New Roman"/>
          <w:sz w:val="24"/>
          <w:szCs w:val="24"/>
        </w:rPr>
        <w:t xml:space="preserve">оказать соответствующее содействие. </w:t>
      </w:r>
    </w:p>
    <w:p w:rsidR="00887028" w:rsidRPr="00E54609" w:rsidRDefault="00887028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AAE" w:rsidRDefault="00DE7AAE" w:rsidP="002245FE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A6" w:rsidRPr="00D871A6" w:rsidRDefault="00D871A6" w:rsidP="00D871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71A6">
        <w:rPr>
          <w:rFonts w:ascii="Times New Roman" w:hAnsi="Times New Roman" w:cs="Times New Roman"/>
          <w:b/>
          <w:sz w:val="24"/>
          <w:szCs w:val="24"/>
        </w:rPr>
        <w:t xml:space="preserve">Презентация эксперта по </w:t>
      </w:r>
      <w:r>
        <w:rPr>
          <w:rFonts w:ascii="Times New Roman" w:hAnsi="Times New Roman" w:cs="Times New Roman"/>
          <w:b/>
          <w:sz w:val="24"/>
          <w:szCs w:val="24"/>
        </w:rPr>
        <w:t>ТБ</w:t>
      </w:r>
      <w:r w:rsidRPr="00D871A6">
        <w:rPr>
          <w:rFonts w:ascii="Times New Roman" w:hAnsi="Times New Roman" w:cs="Times New Roman"/>
          <w:b/>
          <w:sz w:val="24"/>
          <w:szCs w:val="24"/>
        </w:rPr>
        <w:t xml:space="preserve"> обобщенный анализ</w:t>
      </w:r>
    </w:p>
    <w:p w:rsidR="00DE7AAE" w:rsidRPr="00E54609" w:rsidRDefault="00D871A6" w:rsidP="00D871A6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09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54609">
        <w:rPr>
          <w:rFonts w:ascii="Times New Roman" w:hAnsi="Times New Roman" w:cs="Times New Roman"/>
          <w:sz w:val="24"/>
          <w:szCs w:val="24"/>
        </w:rPr>
        <w:t>Токторгазиева</w:t>
      </w:r>
      <w:proofErr w:type="spellEnd"/>
      <w:r w:rsidRPr="00E54609">
        <w:rPr>
          <w:rFonts w:ascii="Times New Roman" w:hAnsi="Times New Roman" w:cs="Times New Roman"/>
          <w:sz w:val="24"/>
          <w:szCs w:val="24"/>
        </w:rPr>
        <w:t xml:space="preserve"> представила проделанную работу по изучению </w:t>
      </w:r>
      <w:r w:rsidR="00E54609" w:rsidRPr="00E54609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E54609">
        <w:rPr>
          <w:rFonts w:ascii="Times New Roman" w:hAnsi="Times New Roman" w:cs="Times New Roman"/>
          <w:sz w:val="24"/>
          <w:szCs w:val="24"/>
        </w:rPr>
        <w:t xml:space="preserve">полученных от </w:t>
      </w:r>
      <w:r w:rsidR="00E54609" w:rsidRPr="00E54609">
        <w:rPr>
          <w:rFonts w:ascii="Times New Roman" w:hAnsi="Times New Roman" w:cs="Times New Roman"/>
          <w:sz w:val="24"/>
          <w:szCs w:val="24"/>
        </w:rPr>
        <w:t>Комитета по надзору, Основного Реципиента</w:t>
      </w:r>
      <w:r w:rsidR="00E54609" w:rsidRPr="00E54609">
        <w:rPr>
          <w:rFonts w:ascii="Times New Roman" w:hAnsi="Times New Roman" w:cs="Times New Roman"/>
          <w:sz w:val="24"/>
          <w:szCs w:val="24"/>
        </w:rPr>
        <w:t>.</w:t>
      </w:r>
    </w:p>
    <w:p w:rsidR="00E54609" w:rsidRDefault="00E54609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09">
        <w:rPr>
          <w:rFonts w:ascii="Times New Roman" w:hAnsi="Times New Roman" w:cs="Times New Roman"/>
          <w:sz w:val="24"/>
          <w:szCs w:val="24"/>
        </w:rPr>
        <w:t>И. Щелокова</w:t>
      </w:r>
      <w:r>
        <w:rPr>
          <w:rFonts w:ascii="Times New Roman" w:hAnsi="Times New Roman" w:cs="Times New Roman"/>
          <w:sz w:val="24"/>
          <w:szCs w:val="24"/>
        </w:rPr>
        <w:t xml:space="preserve"> (ПРООН)</w:t>
      </w:r>
      <w:r w:rsidRPr="00E54609">
        <w:rPr>
          <w:rFonts w:ascii="Times New Roman" w:hAnsi="Times New Roman" w:cs="Times New Roman"/>
          <w:sz w:val="24"/>
          <w:szCs w:val="24"/>
        </w:rPr>
        <w:t xml:space="preserve"> поблагодарила за предс</w:t>
      </w:r>
      <w:r w:rsidR="00AD3317">
        <w:rPr>
          <w:rFonts w:ascii="Times New Roman" w:hAnsi="Times New Roman" w:cs="Times New Roman"/>
          <w:sz w:val="24"/>
          <w:szCs w:val="24"/>
        </w:rPr>
        <w:t>тавленную информацию и прокомментировала, что в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была озвучена нарушенная коммуникация, </w:t>
      </w:r>
      <w:r w:rsidR="00AD3317">
        <w:rPr>
          <w:rFonts w:ascii="Times New Roman" w:hAnsi="Times New Roman" w:cs="Times New Roman"/>
          <w:sz w:val="24"/>
          <w:szCs w:val="24"/>
        </w:rPr>
        <w:t>было предложено выразить мысль по-</w:t>
      </w:r>
      <w:r>
        <w:rPr>
          <w:rFonts w:ascii="Times New Roman" w:hAnsi="Times New Roman" w:cs="Times New Roman"/>
          <w:sz w:val="24"/>
          <w:szCs w:val="24"/>
        </w:rPr>
        <w:t xml:space="preserve">другому, так как коммуникация наоборот налажена, </w:t>
      </w:r>
      <w:r w:rsidR="00AD3317">
        <w:rPr>
          <w:rFonts w:ascii="Times New Roman" w:hAnsi="Times New Roman" w:cs="Times New Roman"/>
          <w:sz w:val="24"/>
          <w:szCs w:val="24"/>
        </w:rPr>
        <w:t xml:space="preserve">но нет последующей координации. </w:t>
      </w:r>
    </w:p>
    <w:p w:rsidR="00AD3317" w:rsidRDefault="00AD3317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порекомендовала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Токторгазиевой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как и эксперту по ВИЧ </w:t>
      </w:r>
      <w:r>
        <w:rPr>
          <w:rFonts w:ascii="Times New Roman" w:hAnsi="Times New Roman" w:cs="Times New Roman"/>
          <w:sz w:val="24"/>
          <w:szCs w:val="24"/>
        </w:rPr>
        <w:t>направить свои предложения по сайт визитам членам Комитета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028" w:rsidRDefault="00887028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028">
        <w:rPr>
          <w:rFonts w:ascii="Times New Roman" w:hAnsi="Times New Roman" w:cs="Times New Roman"/>
          <w:b/>
          <w:sz w:val="24"/>
          <w:szCs w:val="24"/>
        </w:rPr>
        <w:t>5. Представление на ознакомление и согласование дорожной карты по проведению сайт визитов</w:t>
      </w:r>
    </w:p>
    <w:p w:rsidR="00887028" w:rsidRDefault="00887028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Комитета СКК </w:t>
      </w:r>
      <w:r w:rsidR="00AD3317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>
        <w:rPr>
          <w:rFonts w:ascii="Times New Roman" w:hAnsi="Times New Roman" w:cs="Times New Roman"/>
          <w:sz w:val="24"/>
          <w:szCs w:val="24"/>
        </w:rPr>
        <w:t xml:space="preserve">приняли решение, что дорожную карту привлеченные эксперты доработают и вышлют по электронной почте. </w:t>
      </w:r>
    </w:p>
    <w:p w:rsidR="00887028" w:rsidRPr="00887028" w:rsidRDefault="00887028" w:rsidP="00E54609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8702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870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Представление на ознакомление и согласование </w:t>
      </w:r>
      <w:r w:rsidRPr="008870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check</w:t>
      </w:r>
      <w:r w:rsidRPr="008870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870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list</w:t>
      </w:r>
      <w:r w:rsidRPr="0088702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для проведения сайт визитов</w:t>
      </w:r>
    </w:p>
    <w:p w:rsidR="00AD3317" w:rsidRDefault="00887028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Комитета СКК </w:t>
      </w:r>
      <w:r w:rsidR="00AD3317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>
        <w:rPr>
          <w:rFonts w:ascii="Times New Roman" w:hAnsi="Times New Roman" w:cs="Times New Roman"/>
          <w:sz w:val="24"/>
          <w:szCs w:val="24"/>
        </w:rPr>
        <w:t>приняли решение</w:t>
      </w:r>
      <w:r>
        <w:rPr>
          <w:rFonts w:ascii="Times New Roman" w:hAnsi="Times New Roman" w:cs="Times New Roman"/>
          <w:sz w:val="24"/>
          <w:szCs w:val="24"/>
        </w:rPr>
        <w:t>, что эксперты доработают чек листы по своим компонентам и направят на ознакомление членам Комитета СКК по электронной почте.</w:t>
      </w:r>
    </w:p>
    <w:p w:rsidR="00AD3317" w:rsidRDefault="00AD3317" w:rsidP="00AD3317">
      <w:pPr>
        <w:pStyle w:val="a3"/>
        <w:numPr>
          <w:ilvl w:val="0"/>
          <w:numId w:val="10"/>
        </w:num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Итоги проведенного анализа: трудности и достижения</w:t>
      </w:r>
    </w:p>
    <w:p w:rsid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итогам анализа члены Комитета приняли решение определить членов надзорной комиссии для проведения сайт визитов. Единогласно было решено с 22-27 мая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начать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проведение сайт визитов с южного региона. Желание участвовать в надзорной комиссии выразили следующие члены Комитета: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Самигуллина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А.Э.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Майтиева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Казиева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Мурзахматова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Садыков И.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 Ч.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Карымшаков</w:t>
      </w:r>
      <w:proofErr w:type="spellEnd"/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состав комиссии войдут два эксперта и один сотрудник Секретариата СКК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Токторгазиева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К. 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8.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Бекболотов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</w:t>
      </w:r>
    </w:p>
    <w:p w:rsid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 </w:t>
      </w:r>
      <w:proofErr w:type="spellStart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Бообекова</w:t>
      </w:r>
      <w:proofErr w:type="spellEnd"/>
      <w:r w:rsidRPr="00AD33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</w:t>
      </w:r>
    </w:p>
    <w:p w:rsidR="00AD3317" w:rsidRPr="00AD3317" w:rsidRDefault="00AD3317" w:rsidP="00AD3317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Майтиева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В. дополнительно предложила проинформировать членов СКК, в случае если выразят желание участвовать на сайт визитах, то включить их в комиссию.</w:t>
      </w:r>
      <w:bookmarkStart w:id="0" w:name="_GoBack"/>
      <w:bookmarkEnd w:id="0"/>
    </w:p>
    <w:p w:rsidR="00887028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028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BF" w:rsidRDefault="00887028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>оординатор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 xml:space="preserve"> комитета по надзору</w:t>
      </w:r>
      <w:r w:rsidR="001275BF" w:rsidRPr="001275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Майтиева</w:t>
      </w:r>
      <w:proofErr w:type="spellEnd"/>
    </w:p>
    <w:p w:rsidR="001275BF" w:rsidRPr="001275BF" w:rsidRDefault="001275BF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BF" w:rsidRPr="001275BF" w:rsidRDefault="001275BF" w:rsidP="001275BF">
      <w:pPr>
        <w:tabs>
          <w:tab w:val="left" w:pos="694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5BF">
        <w:rPr>
          <w:rFonts w:ascii="Times New Roman" w:hAnsi="Times New Roman" w:cs="Times New Roman"/>
          <w:b/>
          <w:sz w:val="24"/>
          <w:szCs w:val="24"/>
        </w:rPr>
        <w:t>Ассистент Секретариата СКК</w:t>
      </w:r>
      <w:r w:rsidRPr="001275BF">
        <w:rPr>
          <w:rFonts w:ascii="Times New Roman" w:hAnsi="Times New Roman" w:cs="Times New Roman"/>
          <w:b/>
          <w:sz w:val="24"/>
          <w:szCs w:val="24"/>
        </w:rPr>
        <w:tab/>
        <w:t xml:space="preserve">А. </w:t>
      </w:r>
      <w:proofErr w:type="spellStart"/>
      <w:r w:rsidRPr="001275BF">
        <w:rPr>
          <w:rFonts w:ascii="Times New Roman" w:hAnsi="Times New Roman" w:cs="Times New Roman"/>
          <w:b/>
          <w:sz w:val="24"/>
          <w:szCs w:val="24"/>
        </w:rPr>
        <w:t>Бообекова</w:t>
      </w:r>
      <w:proofErr w:type="spellEnd"/>
    </w:p>
    <w:sectPr w:rsidR="001275BF" w:rsidRPr="001275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CE" w:rsidRDefault="003665CE" w:rsidP="00BD4432">
      <w:pPr>
        <w:spacing w:after="0" w:line="240" w:lineRule="auto"/>
      </w:pPr>
      <w:r>
        <w:separator/>
      </w:r>
    </w:p>
  </w:endnote>
  <w:endnote w:type="continuationSeparator" w:id="0">
    <w:p w:rsidR="003665CE" w:rsidRDefault="003665CE" w:rsidP="00BD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928750"/>
      <w:docPartObj>
        <w:docPartGallery w:val="Page Numbers (Bottom of Page)"/>
        <w:docPartUnique/>
      </w:docPartObj>
    </w:sdtPr>
    <w:sdtEndPr/>
    <w:sdtContent>
      <w:p w:rsidR="00BD4432" w:rsidRDefault="00BD44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17">
          <w:rPr>
            <w:noProof/>
          </w:rPr>
          <w:t>3</w:t>
        </w:r>
        <w:r>
          <w:fldChar w:fldCharType="end"/>
        </w:r>
      </w:p>
    </w:sdtContent>
  </w:sdt>
  <w:p w:rsidR="00BD4432" w:rsidRDefault="00BD4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CE" w:rsidRDefault="003665CE" w:rsidP="00BD4432">
      <w:pPr>
        <w:spacing w:after="0" w:line="240" w:lineRule="auto"/>
      </w:pPr>
      <w:r>
        <w:separator/>
      </w:r>
    </w:p>
  </w:footnote>
  <w:footnote w:type="continuationSeparator" w:id="0">
    <w:p w:rsidR="003665CE" w:rsidRDefault="003665CE" w:rsidP="00BD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728"/>
    <w:multiLevelType w:val="hybridMultilevel"/>
    <w:tmpl w:val="E17038BA"/>
    <w:lvl w:ilvl="0" w:tplc="642C636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1796"/>
    <w:multiLevelType w:val="hybridMultilevel"/>
    <w:tmpl w:val="9C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18FA"/>
    <w:multiLevelType w:val="hybridMultilevel"/>
    <w:tmpl w:val="EC4A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1546"/>
    <w:multiLevelType w:val="hybridMultilevel"/>
    <w:tmpl w:val="E92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6F3D"/>
    <w:multiLevelType w:val="hybridMultilevel"/>
    <w:tmpl w:val="9C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E68BA"/>
    <w:multiLevelType w:val="hybridMultilevel"/>
    <w:tmpl w:val="A44A4DA8"/>
    <w:lvl w:ilvl="0" w:tplc="6E4A7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904C9"/>
    <w:multiLevelType w:val="hybridMultilevel"/>
    <w:tmpl w:val="4304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486C"/>
    <w:multiLevelType w:val="hybridMultilevel"/>
    <w:tmpl w:val="46C0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A22C8"/>
    <w:multiLevelType w:val="hybridMultilevel"/>
    <w:tmpl w:val="2F22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524D2"/>
    <w:multiLevelType w:val="hybridMultilevel"/>
    <w:tmpl w:val="C304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C9"/>
    <w:rsid w:val="00011B6A"/>
    <w:rsid w:val="00066348"/>
    <w:rsid w:val="000A7AE1"/>
    <w:rsid w:val="000C12B0"/>
    <w:rsid w:val="001275BF"/>
    <w:rsid w:val="001531F6"/>
    <w:rsid w:val="001548AA"/>
    <w:rsid w:val="0019449F"/>
    <w:rsid w:val="002245FE"/>
    <w:rsid w:val="002A216A"/>
    <w:rsid w:val="002C17A6"/>
    <w:rsid w:val="002D57EA"/>
    <w:rsid w:val="00326CC9"/>
    <w:rsid w:val="00360F21"/>
    <w:rsid w:val="003665CE"/>
    <w:rsid w:val="003F6469"/>
    <w:rsid w:val="004167D2"/>
    <w:rsid w:val="00431FCF"/>
    <w:rsid w:val="005065A3"/>
    <w:rsid w:val="00525B0B"/>
    <w:rsid w:val="005716F2"/>
    <w:rsid w:val="00764918"/>
    <w:rsid w:val="007A7BC2"/>
    <w:rsid w:val="007B16CD"/>
    <w:rsid w:val="007C5CCF"/>
    <w:rsid w:val="00833EA8"/>
    <w:rsid w:val="00834374"/>
    <w:rsid w:val="00887028"/>
    <w:rsid w:val="008A1A23"/>
    <w:rsid w:val="008A5CC8"/>
    <w:rsid w:val="008E7829"/>
    <w:rsid w:val="00917E88"/>
    <w:rsid w:val="009224E4"/>
    <w:rsid w:val="00953722"/>
    <w:rsid w:val="00954FA7"/>
    <w:rsid w:val="00956011"/>
    <w:rsid w:val="00960DE5"/>
    <w:rsid w:val="009C0B62"/>
    <w:rsid w:val="009D5848"/>
    <w:rsid w:val="009E496D"/>
    <w:rsid w:val="00A110EC"/>
    <w:rsid w:val="00A8175F"/>
    <w:rsid w:val="00AB2711"/>
    <w:rsid w:val="00AD3317"/>
    <w:rsid w:val="00BC4113"/>
    <w:rsid w:val="00BD4432"/>
    <w:rsid w:val="00BD4DAE"/>
    <w:rsid w:val="00C0664C"/>
    <w:rsid w:val="00CD5FB1"/>
    <w:rsid w:val="00D32EE9"/>
    <w:rsid w:val="00D82514"/>
    <w:rsid w:val="00D871A6"/>
    <w:rsid w:val="00DE7AAE"/>
    <w:rsid w:val="00E22712"/>
    <w:rsid w:val="00E54609"/>
    <w:rsid w:val="00E95359"/>
    <w:rsid w:val="00EB65BA"/>
    <w:rsid w:val="00EE371F"/>
    <w:rsid w:val="00FB52C8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9"/>
  </w:style>
  <w:style w:type="paragraph" w:styleId="1">
    <w:name w:val="heading 1"/>
    <w:basedOn w:val="a"/>
    <w:link w:val="10"/>
    <w:uiPriority w:val="9"/>
    <w:qFormat/>
    <w:rsid w:val="0032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26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432"/>
  </w:style>
  <w:style w:type="paragraph" w:styleId="a6">
    <w:name w:val="footer"/>
    <w:basedOn w:val="a"/>
    <w:link w:val="a7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9"/>
  </w:style>
  <w:style w:type="paragraph" w:styleId="1">
    <w:name w:val="heading 1"/>
    <w:basedOn w:val="a"/>
    <w:link w:val="10"/>
    <w:uiPriority w:val="9"/>
    <w:qFormat/>
    <w:rsid w:val="0032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26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432"/>
  </w:style>
  <w:style w:type="paragraph" w:styleId="a6">
    <w:name w:val="footer"/>
    <w:basedOn w:val="a"/>
    <w:link w:val="a7"/>
    <w:uiPriority w:val="99"/>
    <w:unhideWhenUsed/>
    <w:rsid w:val="00BD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2017-01-04T04:08:00Z</cp:lastPrinted>
  <dcterms:created xsi:type="dcterms:W3CDTF">2017-05-15T10:08:00Z</dcterms:created>
  <dcterms:modified xsi:type="dcterms:W3CDTF">2017-05-16T10:51:00Z</dcterms:modified>
</cp:coreProperties>
</file>