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08" w:rsidRPr="00335F7E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D02F2">
        <w:rPr>
          <w:rFonts w:ascii="Times New Roman" w:hAnsi="Times New Roman" w:cs="Times New Roman"/>
          <w:b/>
          <w:sz w:val="24"/>
          <w:szCs w:val="24"/>
        </w:rPr>
        <w:t>№</w:t>
      </w:r>
      <w:r w:rsidR="003D02F2" w:rsidRPr="00335F7E">
        <w:rPr>
          <w:rFonts w:ascii="Times New Roman" w:hAnsi="Times New Roman" w:cs="Times New Roman"/>
          <w:b/>
          <w:sz w:val="24"/>
          <w:szCs w:val="24"/>
        </w:rPr>
        <w:t>2</w:t>
      </w:r>
    </w:p>
    <w:p w:rsidR="007C2E08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заседания комитета по подготовке заявок, </w:t>
      </w:r>
    </w:p>
    <w:p w:rsidR="007C2E08" w:rsidRPr="00824097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>мобилизации ресурсов и гармонизации.</w:t>
      </w:r>
    </w:p>
    <w:p w:rsidR="003E09F5" w:rsidRDefault="003D02F2">
      <w:r w:rsidRPr="003D02F2">
        <w:t xml:space="preserve">9 </w:t>
      </w:r>
      <w:r>
        <w:t>февраля</w:t>
      </w:r>
      <w:r w:rsidR="003E09F5">
        <w:t xml:space="preserve"> 2017 г. </w:t>
      </w:r>
      <w:r w:rsidR="003E09F5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>
        <w:t>«Парк Отель»</w:t>
      </w:r>
    </w:p>
    <w:p w:rsidR="007C2E08" w:rsidRDefault="007C2E08" w:rsidP="007C2E08">
      <w:pPr>
        <w:jc w:val="center"/>
      </w:pPr>
      <w:r>
        <w:t>Повестка заседания:</w:t>
      </w:r>
    </w:p>
    <w:p w:rsidR="003D02F2" w:rsidRDefault="007C2E08" w:rsidP="00B10E24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3D02F2">
        <w:t xml:space="preserve">Открытие заседания: Координатор комитета СКК </w:t>
      </w:r>
    </w:p>
    <w:p w:rsidR="003D02F2" w:rsidRDefault="003D02F2" w:rsidP="00B10E24">
      <w:pPr>
        <w:spacing w:after="0"/>
        <w:ind w:left="851"/>
        <w:jc w:val="both"/>
      </w:pPr>
      <w:r>
        <w:t xml:space="preserve">Приветственное слово:  Портфолио менеджер Глобального Фонда </w:t>
      </w:r>
      <w:proofErr w:type="spellStart"/>
      <w:r>
        <w:t>Улдис</w:t>
      </w:r>
      <w:proofErr w:type="spellEnd"/>
      <w:r>
        <w:t xml:space="preserve"> </w:t>
      </w:r>
      <w:proofErr w:type="spellStart"/>
      <w:r>
        <w:t>Митенбергс</w:t>
      </w:r>
      <w:proofErr w:type="spellEnd"/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Обсуждение подготовленных вопросов Комитетом СКК по подготовке заявок, мобилизации ресурсов и гармонизации, направленных заранее У. </w:t>
      </w:r>
      <w:proofErr w:type="spellStart"/>
      <w:r>
        <w:t>Митенбергсу</w:t>
      </w:r>
      <w:proofErr w:type="spellEnd"/>
      <w:r>
        <w:t xml:space="preserve"> 26 января 2017г.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Согласование приоритетов Запроса на Продолжение Программы ГФ на 2018-2020. 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>Презентация экспертной группы по подготовке запроса на финансирование в Глобальный Фонд: Приоритеты и первый проект Запроса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Согласование алгоритма сопровождения подготовки запроса (организация и документирование </w:t>
      </w:r>
      <w:proofErr w:type="spellStart"/>
      <w:r>
        <w:t>странового</w:t>
      </w:r>
      <w:proofErr w:type="spellEnd"/>
      <w:r>
        <w:t xml:space="preserve"> диалога)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Внесение изменений </w:t>
      </w:r>
      <w:proofErr w:type="gramStart"/>
      <w:r>
        <w:t>в рабочий план экспертной группы по подготовке запроса на финансирование в Глобальный Фонд по итогам</w:t>
      </w:r>
      <w:proofErr w:type="gramEnd"/>
      <w:r>
        <w:t xml:space="preserve"> обсуждения </w:t>
      </w:r>
      <w:proofErr w:type="spellStart"/>
      <w:r>
        <w:t>пп</w:t>
      </w:r>
      <w:proofErr w:type="spellEnd"/>
      <w:r>
        <w:t>. 1-3.</w:t>
      </w:r>
    </w:p>
    <w:p w:rsidR="00355453" w:rsidRDefault="00355453" w:rsidP="00355453">
      <w:pPr>
        <w:ind w:left="360"/>
        <w:jc w:val="both"/>
      </w:pPr>
      <w:r>
        <w:t>Принимали участие:</w:t>
      </w:r>
    </w:p>
    <w:p w:rsidR="00355453" w:rsidRDefault="00355453" w:rsidP="00355453">
      <w:pPr>
        <w:ind w:left="360"/>
        <w:jc w:val="both"/>
      </w:pPr>
      <w:r>
        <w:t>Члены комитета: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Шахназ</w:t>
      </w:r>
      <w:proofErr w:type="spellEnd"/>
      <w:r>
        <w:t xml:space="preserve"> Исламова (Координатор комитета) – ОО «</w:t>
      </w:r>
      <w:proofErr w:type="spellStart"/>
      <w:r>
        <w:t>Таис</w:t>
      </w:r>
      <w:proofErr w:type="spellEnd"/>
      <w:r>
        <w:t xml:space="preserve"> Плюс»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>Асанов А. – ГСИН,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Орсеков</w:t>
      </w:r>
      <w:proofErr w:type="spellEnd"/>
      <w:r>
        <w:t xml:space="preserve"> Д. – «</w:t>
      </w:r>
      <w:proofErr w:type="spellStart"/>
      <w:r>
        <w:t>Кыргыз</w:t>
      </w:r>
      <w:proofErr w:type="spellEnd"/>
      <w:r>
        <w:t xml:space="preserve"> Индиго»,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Мелисбек</w:t>
      </w:r>
      <w:proofErr w:type="spellEnd"/>
      <w:r>
        <w:t xml:space="preserve"> к. Зарина – «Шах</w:t>
      </w:r>
      <w:r w:rsidR="00DF1D48">
        <w:t>-</w:t>
      </w:r>
      <w:proofErr w:type="spellStart"/>
      <w:r w:rsidR="00DF1D48">
        <w:t>А</w:t>
      </w:r>
      <w:r>
        <w:t>йым</w:t>
      </w:r>
      <w:proofErr w:type="spellEnd"/>
      <w:r>
        <w:t>»,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>Бессонов С. – «</w:t>
      </w:r>
      <w:proofErr w:type="spellStart"/>
      <w:r>
        <w:t>Ранар</w:t>
      </w:r>
      <w:proofErr w:type="spellEnd"/>
      <w:r>
        <w:t>»,</w:t>
      </w:r>
    </w:p>
    <w:p w:rsidR="00355453" w:rsidRP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Жоробекова</w:t>
      </w:r>
      <w:proofErr w:type="spellEnd"/>
      <w:r>
        <w:t xml:space="preserve"> -  </w:t>
      </w:r>
      <w:r>
        <w:rPr>
          <w:lang w:val="en-US"/>
        </w:rPr>
        <w:t>USAID,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М. </w:t>
      </w:r>
      <w:proofErr w:type="spellStart"/>
      <w:r>
        <w:t>Сарыбаева</w:t>
      </w:r>
      <w:proofErr w:type="spellEnd"/>
      <w:r>
        <w:t xml:space="preserve"> – </w:t>
      </w:r>
      <w:r>
        <w:rPr>
          <w:lang w:val="en-US"/>
        </w:rPr>
        <w:t>UNAIDS,</w:t>
      </w:r>
    </w:p>
    <w:p w:rsidR="000D612D" w:rsidRPr="00355453" w:rsidRDefault="000D612D" w:rsidP="00355453">
      <w:pPr>
        <w:pStyle w:val="a3"/>
        <w:numPr>
          <w:ilvl w:val="0"/>
          <w:numId w:val="2"/>
        </w:numPr>
        <w:jc w:val="both"/>
      </w:pPr>
      <w:r>
        <w:t>Г. Чиркина</w:t>
      </w:r>
    </w:p>
    <w:p w:rsidR="00355453" w:rsidRDefault="00355453" w:rsidP="00355453">
      <w:pPr>
        <w:pStyle w:val="a3"/>
        <w:jc w:val="both"/>
      </w:pPr>
      <w:r>
        <w:t>Участники:</w:t>
      </w:r>
    </w:p>
    <w:p w:rsidR="000D612D" w:rsidRDefault="000D612D" w:rsidP="00B10E24">
      <w:pPr>
        <w:pStyle w:val="a3"/>
        <w:numPr>
          <w:ilvl w:val="0"/>
          <w:numId w:val="2"/>
        </w:numPr>
        <w:jc w:val="both"/>
      </w:pPr>
      <w:r>
        <w:t>Горин О.В.</w:t>
      </w:r>
    </w:p>
    <w:p w:rsidR="00B10E24" w:rsidRDefault="00B10E24" w:rsidP="00B10E24">
      <w:pPr>
        <w:pStyle w:val="a3"/>
        <w:numPr>
          <w:ilvl w:val="0"/>
          <w:numId w:val="2"/>
        </w:numPr>
        <w:jc w:val="both"/>
        <w:sectPr w:rsidR="00B10E2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12D" w:rsidRDefault="000D612D" w:rsidP="00B10E24">
      <w:pPr>
        <w:pStyle w:val="a3"/>
        <w:numPr>
          <w:ilvl w:val="0"/>
          <w:numId w:val="2"/>
        </w:numPr>
        <w:jc w:val="both"/>
      </w:pPr>
      <w:proofErr w:type="spellStart"/>
      <w:r>
        <w:lastRenderedPageBreak/>
        <w:t>Джеенбекова</w:t>
      </w:r>
      <w:proofErr w:type="spellEnd"/>
      <w:r>
        <w:t xml:space="preserve"> Н.Б.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И. </w:t>
      </w:r>
      <w:proofErr w:type="spellStart"/>
      <w:r>
        <w:t>Казиева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Султангазиев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Э. </w:t>
      </w:r>
      <w:proofErr w:type="spellStart"/>
      <w:r>
        <w:t>Имамбакиева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Т. </w:t>
      </w:r>
      <w:proofErr w:type="spellStart"/>
      <w:r>
        <w:t>Базиков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>Е. Калиниченко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>С. Ибраимова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Бийбосунова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Ч. </w:t>
      </w:r>
      <w:proofErr w:type="spellStart"/>
      <w:r>
        <w:t>Егешова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У. </w:t>
      </w:r>
      <w:proofErr w:type="spellStart"/>
      <w:r>
        <w:t>Кадырбеков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>И. Садыков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О. </w:t>
      </w:r>
      <w:proofErr w:type="spellStart"/>
      <w:r>
        <w:t>Катькалова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Л. </w:t>
      </w:r>
      <w:proofErr w:type="spellStart"/>
      <w:r>
        <w:t>Янбухина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lastRenderedPageBreak/>
        <w:t>Б. Шералиева</w:t>
      </w:r>
    </w:p>
    <w:p w:rsidR="00B10E24" w:rsidRDefault="00B10E24" w:rsidP="00B10E24">
      <w:pPr>
        <w:pStyle w:val="a3"/>
        <w:numPr>
          <w:ilvl w:val="0"/>
          <w:numId w:val="2"/>
        </w:numPr>
        <w:jc w:val="both"/>
      </w:pPr>
      <w:r>
        <w:t xml:space="preserve">Ч. </w:t>
      </w:r>
      <w:proofErr w:type="spellStart"/>
      <w:r>
        <w:t>Камарли</w:t>
      </w:r>
      <w:proofErr w:type="spellEnd"/>
    </w:p>
    <w:p w:rsidR="000D612D" w:rsidRDefault="00B10E24" w:rsidP="000D612D">
      <w:pPr>
        <w:pStyle w:val="a3"/>
        <w:numPr>
          <w:ilvl w:val="0"/>
          <w:numId w:val="2"/>
        </w:numPr>
        <w:jc w:val="both"/>
      </w:pPr>
      <w:r>
        <w:t xml:space="preserve">Б. </w:t>
      </w:r>
      <w:proofErr w:type="spellStart"/>
      <w:r>
        <w:t>Мырзалиев</w:t>
      </w:r>
      <w:proofErr w:type="spellEnd"/>
    </w:p>
    <w:p w:rsidR="00B10E24" w:rsidRDefault="00B10E24" w:rsidP="000D612D">
      <w:pPr>
        <w:pStyle w:val="a3"/>
        <w:numPr>
          <w:ilvl w:val="0"/>
          <w:numId w:val="2"/>
        </w:numPr>
        <w:jc w:val="both"/>
      </w:pPr>
      <w:r>
        <w:t xml:space="preserve">Ш. </w:t>
      </w:r>
      <w:proofErr w:type="spellStart"/>
      <w:r>
        <w:t>Суваналиева</w:t>
      </w:r>
      <w:proofErr w:type="spellEnd"/>
    </w:p>
    <w:p w:rsidR="00B10E24" w:rsidRDefault="00B10E24" w:rsidP="000D612D">
      <w:pPr>
        <w:pStyle w:val="a3"/>
        <w:numPr>
          <w:ilvl w:val="0"/>
          <w:numId w:val="2"/>
        </w:numPr>
        <w:jc w:val="both"/>
      </w:pPr>
      <w:r>
        <w:t>Ч. Иманкулова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В. </w:t>
      </w:r>
      <w:proofErr w:type="spellStart"/>
      <w:r>
        <w:t>Майтиева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Н. Усманова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Евдокия Ильин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Н. Богач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 xml:space="preserve">У. </w:t>
      </w:r>
      <w:proofErr w:type="spellStart"/>
      <w:r>
        <w:t>Митенбергс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И. Щелокова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 xml:space="preserve">И. </w:t>
      </w:r>
      <w:proofErr w:type="spellStart"/>
      <w:r>
        <w:t>Лабович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Эстебесова</w:t>
      </w:r>
      <w:proofErr w:type="spellEnd"/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lastRenderedPageBreak/>
        <w:t xml:space="preserve">А. </w:t>
      </w:r>
      <w:proofErr w:type="spellStart"/>
      <w:r>
        <w:t>Батырбекова</w:t>
      </w:r>
      <w:proofErr w:type="spellEnd"/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Джуманалиева</w:t>
      </w:r>
      <w:proofErr w:type="spellEnd"/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>А. Ибрагимов</w:t>
      </w:r>
    </w:p>
    <w:p w:rsidR="00355453" w:rsidRDefault="00B10E24" w:rsidP="00355453">
      <w:pPr>
        <w:pStyle w:val="a3"/>
        <w:numPr>
          <w:ilvl w:val="0"/>
          <w:numId w:val="2"/>
        </w:numPr>
        <w:jc w:val="both"/>
      </w:pPr>
      <w:r>
        <w:lastRenderedPageBreak/>
        <w:t xml:space="preserve">Б. </w:t>
      </w:r>
      <w:proofErr w:type="spellStart"/>
      <w:r>
        <w:t>Темиргалиева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proofErr w:type="spellStart"/>
      <w:r>
        <w:t>Усубаева</w:t>
      </w:r>
      <w:proofErr w:type="spellEnd"/>
      <w:r>
        <w:t xml:space="preserve"> </w:t>
      </w:r>
    </w:p>
    <w:p w:rsidR="00B10E24" w:rsidRDefault="00B10E24" w:rsidP="005A7E66">
      <w:pPr>
        <w:pStyle w:val="a3"/>
        <w:sectPr w:rsidR="00B10E24" w:rsidSect="00B10E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E66" w:rsidRDefault="005A7E66" w:rsidP="005A7E66">
      <w:pPr>
        <w:pStyle w:val="a3"/>
      </w:pPr>
    </w:p>
    <w:p w:rsidR="00B10E24" w:rsidRPr="00335F7E" w:rsidRDefault="00B10E24" w:rsidP="00B10E24">
      <w:pPr>
        <w:pStyle w:val="a3"/>
        <w:numPr>
          <w:ilvl w:val="0"/>
          <w:numId w:val="10"/>
        </w:numPr>
        <w:spacing w:after="0"/>
        <w:jc w:val="both"/>
        <w:rPr>
          <w:b/>
        </w:rPr>
      </w:pPr>
      <w:r w:rsidRPr="00335F7E">
        <w:rPr>
          <w:b/>
        </w:rPr>
        <w:t xml:space="preserve">Открытие заседания: Председатель Правления СКК О.В. Горин </w:t>
      </w:r>
    </w:p>
    <w:p w:rsidR="00B10E24" w:rsidRPr="00335F7E" w:rsidRDefault="00B10E24" w:rsidP="00E90526">
      <w:pPr>
        <w:spacing w:after="0"/>
        <w:ind w:firstLine="708"/>
        <w:jc w:val="both"/>
        <w:rPr>
          <w:b/>
        </w:rPr>
      </w:pPr>
      <w:r w:rsidRPr="00335F7E">
        <w:rPr>
          <w:b/>
        </w:rPr>
        <w:t xml:space="preserve">Приветственное слово:  Портфолио менеджер Глобального Фонда </w:t>
      </w:r>
      <w:proofErr w:type="spellStart"/>
      <w:r w:rsidRPr="00335F7E">
        <w:rPr>
          <w:b/>
        </w:rPr>
        <w:t>Улдис</w:t>
      </w:r>
      <w:proofErr w:type="spellEnd"/>
      <w:r w:rsidRPr="00335F7E">
        <w:rPr>
          <w:b/>
        </w:rPr>
        <w:t xml:space="preserve"> </w:t>
      </w:r>
      <w:proofErr w:type="spellStart"/>
      <w:r w:rsidRPr="00335F7E">
        <w:rPr>
          <w:b/>
        </w:rPr>
        <w:t>Митенбергс</w:t>
      </w:r>
      <w:proofErr w:type="spellEnd"/>
    </w:p>
    <w:p w:rsidR="00B10E24" w:rsidRDefault="00B10E24" w:rsidP="00335F7E">
      <w:pPr>
        <w:ind w:firstLine="360"/>
        <w:jc w:val="both"/>
      </w:pPr>
      <w:r>
        <w:t>Председатель Правления СКК О.В. Горин (Заместитель министра здравоохранения КР)</w:t>
      </w:r>
      <w:r w:rsidR="007D6619">
        <w:t xml:space="preserve"> </w:t>
      </w:r>
      <w:r>
        <w:t xml:space="preserve">поприветствовал всех присутствующих и </w:t>
      </w:r>
      <w:r w:rsidR="007D6619">
        <w:t>пред</w:t>
      </w:r>
      <w:r w:rsidR="007C2E08">
        <w:t xml:space="preserve">ставил </w:t>
      </w:r>
      <w:r>
        <w:t xml:space="preserve">Портфолио менеджера Глобального фонда </w:t>
      </w:r>
      <w:proofErr w:type="spellStart"/>
      <w:r>
        <w:t>Улдиса</w:t>
      </w:r>
      <w:proofErr w:type="spellEnd"/>
      <w:r>
        <w:t xml:space="preserve"> </w:t>
      </w:r>
      <w:proofErr w:type="spellStart"/>
      <w:r>
        <w:t>Митенбергса</w:t>
      </w:r>
      <w:proofErr w:type="spellEnd"/>
      <w:r>
        <w:t>, который выступил с приветственной речью и проинформировал</w:t>
      </w:r>
      <w:r w:rsidR="007C2E08">
        <w:t xml:space="preserve"> о</w:t>
      </w:r>
      <w:r>
        <w:t xml:space="preserve"> визите миссии Глобального Фонда в Кыргызстан.</w:t>
      </w:r>
      <w:r w:rsidR="007C2E08">
        <w:t xml:space="preserve"> </w:t>
      </w:r>
      <w:r>
        <w:t>Целью данной миссии было обсуждение и решение следующих вопросов:</w:t>
      </w:r>
    </w:p>
    <w:p w:rsidR="00B10E24" w:rsidRDefault="00B10E24" w:rsidP="00DF1D48">
      <w:pPr>
        <w:pStyle w:val="a3"/>
        <w:numPr>
          <w:ilvl w:val="0"/>
          <w:numId w:val="11"/>
        </w:numPr>
        <w:jc w:val="both"/>
      </w:pPr>
      <w:r>
        <w:t xml:space="preserve">Переход на </w:t>
      </w:r>
      <w:r w:rsidR="00E65D11">
        <w:t>государственное</w:t>
      </w:r>
      <w:r>
        <w:t xml:space="preserve"> финансирование</w:t>
      </w:r>
      <w:r w:rsidR="00E90526">
        <w:t xml:space="preserve">. </w:t>
      </w:r>
      <w:proofErr w:type="spellStart"/>
      <w:r w:rsidR="00E90526">
        <w:t>Улдис</w:t>
      </w:r>
      <w:proofErr w:type="spellEnd"/>
      <w:r w:rsidR="00E90526">
        <w:t xml:space="preserve"> </w:t>
      </w:r>
      <w:proofErr w:type="spellStart"/>
      <w:r w:rsidR="00E90526">
        <w:t>Митенбергс</w:t>
      </w:r>
      <w:proofErr w:type="spellEnd"/>
      <w:r w:rsidR="00E90526">
        <w:t xml:space="preserve"> сообщил, что в середине 2017г. уже будет понятен и решен вопрос</w:t>
      </w:r>
      <w:r w:rsidR="00A616A0">
        <w:t xml:space="preserve"> о готовности </w:t>
      </w:r>
      <w:r w:rsidR="00E90526">
        <w:t>государств</w:t>
      </w:r>
      <w:r w:rsidR="00A616A0">
        <w:t>а</w:t>
      </w:r>
      <w:bookmarkStart w:id="0" w:name="_GoBack"/>
      <w:bookmarkEnd w:id="0"/>
      <w:r w:rsidR="00E90526">
        <w:t xml:space="preserve"> в лице Министерства здравоохранения принять на себя обязательства по финансированию. Это зависит от подписания Рамочного соглашения</w:t>
      </w:r>
      <w:r w:rsidR="00E65D11">
        <w:t xml:space="preserve"> между Кыргызстаном и Глобальным Фондом.</w:t>
      </w:r>
      <w:r w:rsidR="00E90526">
        <w:t xml:space="preserve"> Если оно не будет подписано, тогда и </w:t>
      </w:r>
      <w:proofErr w:type="spellStart"/>
      <w:r w:rsidR="00E90526">
        <w:t>реципиенство</w:t>
      </w:r>
      <w:proofErr w:type="spellEnd"/>
      <w:r w:rsidR="00E90526">
        <w:t xml:space="preserve"> тоже не </w:t>
      </w:r>
      <w:r w:rsidR="00DF1D48">
        <w:t>произойдет</w:t>
      </w:r>
      <w:r w:rsidR="00E90526">
        <w:t xml:space="preserve">. Это зависит не только от ГФ но и от страны. Надеемся что в течение 3-4 месяцев этот вопрос решится. Вчера была встреча с МИДом, решили </w:t>
      </w:r>
      <w:r w:rsidR="00335F7E">
        <w:t>последние</w:t>
      </w:r>
      <w:r w:rsidR="00E90526">
        <w:t xml:space="preserve"> вопросы по тексту. Если не произойдет, то 1 июля то у ГФ не будет возможности передать все функции для управления грантами передать государству. В мае будет повторная оценка этих функциональных сфер. Самые большие ириски – это закупки и </w:t>
      </w:r>
      <w:r w:rsidR="00335F7E">
        <w:t>финансовое</w:t>
      </w:r>
      <w:r w:rsidR="00E90526">
        <w:t xml:space="preserve"> управление и </w:t>
      </w:r>
      <w:proofErr w:type="spellStart"/>
      <w:r w:rsidR="00335F7E">
        <w:t>контрактирование</w:t>
      </w:r>
      <w:proofErr w:type="spellEnd"/>
      <w:r w:rsidR="00E90526">
        <w:t xml:space="preserve"> НПО. </w:t>
      </w:r>
    </w:p>
    <w:p w:rsidR="00B10E24" w:rsidRDefault="00335F7E" w:rsidP="00DF1D48">
      <w:pPr>
        <w:pStyle w:val="a3"/>
        <w:numPr>
          <w:ilvl w:val="0"/>
          <w:numId w:val="11"/>
        </w:numPr>
        <w:jc w:val="both"/>
      </w:pPr>
      <w:r>
        <w:t>Перепрограммирование</w:t>
      </w:r>
      <w:r w:rsidR="00E90526">
        <w:t xml:space="preserve"> нынешнего гранта, который заканчивается в конце этого года. Есть значительные действия которые нужно </w:t>
      </w:r>
      <w:r>
        <w:t>распределить</w:t>
      </w:r>
      <w:r w:rsidR="00E90526">
        <w:t xml:space="preserve"> и использовать на благо страны. Мы дали общие рекомендации. Все мероприятия должны </w:t>
      </w:r>
      <w:r w:rsidR="00DF1D48">
        <w:t>соответствовать</w:t>
      </w:r>
      <w:r w:rsidR="00E90526">
        <w:t xml:space="preserve"> концептуальной</w:t>
      </w:r>
      <w:r w:rsidR="00E65D11">
        <w:t xml:space="preserve"> заявке. </w:t>
      </w:r>
    </w:p>
    <w:p w:rsidR="00B10E24" w:rsidRDefault="00DF1D48" w:rsidP="00DF1D48">
      <w:pPr>
        <w:pStyle w:val="a3"/>
        <w:numPr>
          <w:ilvl w:val="0"/>
          <w:numId w:val="11"/>
        </w:numPr>
        <w:jc w:val="both"/>
      </w:pPr>
      <w:r>
        <w:t>Реформирование</w:t>
      </w:r>
      <w:r w:rsidR="00E65D11">
        <w:t xml:space="preserve"> СКК</w:t>
      </w:r>
      <w:r>
        <w:t>.</w:t>
      </w:r>
      <w:r w:rsidR="00335F7E">
        <w:t xml:space="preserve"> </w:t>
      </w:r>
      <w:r w:rsidR="00E65D11">
        <w:t xml:space="preserve">Этот вопрос движется вперед. </w:t>
      </w:r>
      <w:r>
        <w:t>Интеграция  в КСОЗ необходима</w:t>
      </w:r>
      <w:r w:rsidR="00E65D11">
        <w:t xml:space="preserve"> для обеспеч</w:t>
      </w:r>
      <w:r>
        <w:t>ения</w:t>
      </w:r>
      <w:r w:rsidR="00E65D11">
        <w:t xml:space="preserve"> устойчивост</w:t>
      </w:r>
      <w:r>
        <w:t>и</w:t>
      </w:r>
      <w:r w:rsidR="00E65D11">
        <w:t xml:space="preserve"> СКК. </w:t>
      </w:r>
      <w:r>
        <w:t xml:space="preserve">КСОЗ - </w:t>
      </w:r>
      <w:r w:rsidR="00E65D11">
        <w:t xml:space="preserve">самая лучшая платформа, </w:t>
      </w:r>
      <w:r>
        <w:t>поэтому было принято такое решение</w:t>
      </w:r>
      <w:r w:rsidR="00E65D11">
        <w:t xml:space="preserve">. У вас есть </w:t>
      </w:r>
      <w:r w:rsidR="00B10E24">
        <w:t xml:space="preserve"> календар</w:t>
      </w:r>
      <w:r w:rsidR="00E65D11">
        <w:t>ный план</w:t>
      </w:r>
      <w:r w:rsidR="00B10E24">
        <w:t>, который выполняется</w:t>
      </w:r>
      <w:r>
        <w:t>.</w:t>
      </w:r>
      <w:r w:rsidR="00B10E24">
        <w:t xml:space="preserve"> Как будет работать</w:t>
      </w:r>
      <w:r>
        <w:t xml:space="preserve"> СКК после интеграции в КСОЗ</w:t>
      </w:r>
      <w:r w:rsidR="00B10E24">
        <w:t xml:space="preserve"> можно дополнительно обсудить. </w:t>
      </w:r>
      <w:r>
        <w:t>Выплата неиспользованных</w:t>
      </w:r>
      <w:r w:rsidR="00E65D11">
        <w:t xml:space="preserve"> 80 тыс</w:t>
      </w:r>
      <w:r>
        <w:t>.</w:t>
      </w:r>
      <w:r w:rsidR="00E65D11">
        <w:t xml:space="preserve"> долларов США будет зависеть от того как будет осуществляться реформа. </w:t>
      </w:r>
      <w:r w:rsidR="00B10E24">
        <w:t xml:space="preserve"> Г</w:t>
      </w:r>
      <w:r>
        <w:t xml:space="preserve">лобальный </w:t>
      </w:r>
      <w:r w:rsidR="00B10E24">
        <w:t>Ф</w:t>
      </w:r>
      <w:r>
        <w:t>онд</w:t>
      </w:r>
      <w:r w:rsidR="00E65D11">
        <w:t xml:space="preserve"> сообщает, что </w:t>
      </w:r>
      <w:r w:rsidR="00B10E24">
        <w:t xml:space="preserve"> после реформы будет 3</w:t>
      </w:r>
      <w:r>
        <w:t xml:space="preserve">-х </w:t>
      </w:r>
      <w:r w:rsidR="00B10E24">
        <w:t>летний договор</w:t>
      </w:r>
      <w:proofErr w:type="gramStart"/>
      <w:r w:rsidR="00B10E24">
        <w:t xml:space="preserve"> ,</w:t>
      </w:r>
      <w:proofErr w:type="gramEnd"/>
      <w:r w:rsidR="00B10E24">
        <w:t xml:space="preserve"> ежегодн</w:t>
      </w:r>
      <w:r w:rsidR="00335F7E">
        <w:t>о</w:t>
      </w:r>
      <w:r w:rsidR="00B10E24">
        <w:t xml:space="preserve"> определенная сумма будет выделяться</w:t>
      </w:r>
      <w:r>
        <w:t xml:space="preserve"> в размере</w:t>
      </w:r>
      <w:r w:rsidR="00B10E24">
        <w:t xml:space="preserve"> 70 тыс</w:t>
      </w:r>
      <w:r>
        <w:t>. долларов США</w:t>
      </w:r>
      <w:r w:rsidR="00B10E24">
        <w:t xml:space="preserve"> в год. </w:t>
      </w:r>
    </w:p>
    <w:p w:rsidR="00B10E24" w:rsidRDefault="00B10E24" w:rsidP="00DF1D48">
      <w:pPr>
        <w:pStyle w:val="a3"/>
        <w:numPr>
          <w:ilvl w:val="0"/>
          <w:numId w:val="11"/>
        </w:numPr>
        <w:jc w:val="both"/>
      </w:pPr>
      <w:r>
        <w:t>По запросу на финансирование</w:t>
      </w:r>
      <w:r w:rsidR="00DF1D48">
        <w:t xml:space="preserve"> определена сумма в размере</w:t>
      </w:r>
      <w:r>
        <w:t xml:space="preserve"> 23</w:t>
      </w:r>
      <w:r w:rsidR="00E65D11">
        <w:t xml:space="preserve"> </w:t>
      </w:r>
      <w:proofErr w:type="spellStart"/>
      <w:proofErr w:type="gramStart"/>
      <w:r w:rsidR="00E65D11">
        <w:t>тыс</w:t>
      </w:r>
      <w:proofErr w:type="spellEnd"/>
      <w:proofErr w:type="gramEnd"/>
      <w:r w:rsidR="00E65D11">
        <w:t xml:space="preserve"> долл</w:t>
      </w:r>
      <w:r w:rsidR="00DF1D48">
        <w:t>аров США.</w:t>
      </w:r>
      <w:r w:rsidR="00E65D11">
        <w:t xml:space="preserve"> Чтобы эта сумма была доступна стране, нужна заявка</w:t>
      </w:r>
      <w:r w:rsidR="00DF1D48">
        <w:t xml:space="preserve"> на финансирование</w:t>
      </w:r>
      <w:r w:rsidR="00E65D11">
        <w:t xml:space="preserve">. </w:t>
      </w:r>
      <w:r>
        <w:t xml:space="preserve"> </w:t>
      </w:r>
      <w:r w:rsidR="00DF1D48">
        <w:t>Глобальный Фонд</w:t>
      </w:r>
      <w:r>
        <w:t xml:space="preserve"> пре</w:t>
      </w:r>
      <w:r w:rsidR="00E65D11">
        <w:t xml:space="preserve">дложил стране упрощенную заявку, те </w:t>
      </w:r>
      <w:proofErr w:type="gramStart"/>
      <w:r w:rsidR="00E65D11">
        <w:t>программы</w:t>
      </w:r>
      <w:proofErr w:type="gramEnd"/>
      <w:r w:rsidR="00E65D11">
        <w:t xml:space="preserve"> которые внедрялись в стране будут продолжать работать. До 20 марта</w:t>
      </w:r>
      <w:r w:rsidR="00DF1D48">
        <w:t xml:space="preserve"> 2017г. </w:t>
      </w:r>
      <w:r w:rsidR="00E65D11">
        <w:t xml:space="preserve"> </w:t>
      </w:r>
      <w:r w:rsidR="00DF1D48">
        <w:t xml:space="preserve">Глобальный Фонд </w:t>
      </w:r>
      <w:r w:rsidR="00DF1D48">
        <w:t>ожидает от Кыргызстана</w:t>
      </w:r>
      <w:r w:rsidR="00E65D11">
        <w:t xml:space="preserve"> заявку. Страна должна также  </w:t>
      </w:r>
      <w:r w:rsidR="00DF1D48">
        <w:t xml:space="preserve">заполнить форму самооценки и приложить </w:t>
      </w:r>
      <w:r w:rsidR="00E65D11">
        <w:t xml:space="preserve"> решение СКК, что оно согласно либо </w:t>
      </w:r>
      <w:proofErr w:type="gramStart"/>
      <w:r w:rsidR="00E65D11">
        <w:t>не согласно</w:t>
      </w:r>
      <w:proofErr w:type="gramEnd"/>
      <w:r w:rsidR="00E65D11">
        <w:t xml:space="preserve"> с разделом</w:t>
      </w:r>
      <w:r w:rsidR="00DF1D48">
        <w:t xml:space="preserve"> бюджета</w:t>
      </w:r>
      <w:r w:rsidR="00E65D11">
        <w:t xml:space="preserve"> между ВИЧ и ТБ</w:t>
      </w:r>
      <w:r w:rsidR="00DF1D48">
        <w:t>, предложенного Глобальным Фондом</w:t>
      </w:r>
      <w:r w:rsidR="00E65D11">
        <w:t xml:space="preserve">. </w:t>
      </w:r>
    </w:p>
    <w:p w:rsidR="00A201BF" w:rsidRDefault="00E75E81" w:rsidP="00DF1D48">
      <w:pPr>
        <w:jc w:val="both"/>
      </w:pPr>
      <w:r>
        <w:t xml:space="preserve">Координатор Комитета СКК по подготовке заявок, мобилизации ресурсов и гармонизации Ш. Исламова поблагодарила У. </w:t>
      </w:r>
      <w:proofErr w:type="spellStart"/>
      <w:r>
        <w:t>Митенбергса</w:t>
      </w:r>
      <w:proofErr w:type="spellEnd"/>
      <w:r>
        <w:t xml:space="preserve"> </w:t>
      </w:r>
      <w:r w:rsidR="008F183B">
        <w:t>за предоставле</w:t>
      </w:r>
      <w:r w:rsidR="00CF6689">
        <w:t xml:space="preserve">нную информацию. </w:t>
      </w:r>
    </w:p>
    <w:p w:rsidR="00CF6689" w:rsidRDefault="00A201BF" w:rsidP="00E75E81">
      <w:r>
        <w:t>Ш. Исламова о</w:t>
      </w:r>
      <w:r w:rsidR="00CF6689">
        <w:t>гласила повестку заседания. Дополнений в повестку не было</w:t>
      </w:r>
      <w:r>
        <w:t xml:space="preserve"> от членов комитета</w:t>
      </w:r>
      <w:r w:rsidR="00CF6689">
        <w:t xml:space="preserve">. </w:t>
      </w:r>
      <w:r>
        <w:t>Повестка заседания была п</w:t>
      </w:r>
      <w:r w:rsidR="00CF6689">
        <w:t xml:space="preserve">ринята единогласно. </w:t>
      </w:r>
    </w:p>
    <w:p w:rsidR="00A201BF" w:rsidRDefault="00A201BF" w:rsidP="00A201BF">
      <w:pPr>
        <w:jc w:val="both"/>
        <w:rPr>
          <w:b/>
        </w:rPr>
      </w:pPr>
      <w:r w:rsidRPr="00A201BF">
        <w:rPr>
          <w:b/>
        </w:rPr>
        <w:lastRenderedPageBreak/>
        <w:t xml:space="preserve">2. Обсуждение подготовленных вопросов Комитетом СКК по подготовке заявок, мобилизации ресурсов и гармонизации, направленных заранее У. </w:t>
      </w:r>
      <w:proofErr w:type="spellStart"/>
      <w:r w:rsidRPr="00A201BF">
        <w:rPr>
          <w:b/>
        </w:rPr>
        <w:t>Митенбергсу</w:t>
      </w:r>
      <w:proofErr w:type="spellEnd"/>
      <w:r w:rsidRPr="00A201BF">
        <w:rPr>
          <w:b/>
        </w:rPr>
        <w:t xml:space="preserve"> 26 января 2017г.</w:t>
      </w:r>
    </w:p>
    <w:p w:rsidR="00A201BF" w:rsidRDefault="00A201BF" w:rsidP="00A201BF">
      <w:pPr>
        <w:jc w:val="both"/>
      </w:pPr>
      <w:r>
        <w:t>По второму вопросу слово предоставлено Е</w:t>
      </w:r>
      <w:r w:rsidR="00832415">
        <w:t>вдокии</w:t>
      </w:r>
      <w:r>
        <w:t xml:space="preserve"> Ильин (сотрудника</w:t>
      </w:r>
      <w:r w:rsidR="00832415">
        <w:t xml:space="preserve"> Глобального Фонда). Она прокомментировала, что на вопросы, которые заранее отправили для У. </w:t>
      </w:r>
      <w:proofErr w:type="spellStart"/>
      <w:r w:rsidR="00832415">
        <w:t>Митенбергса</w:t>
      </w:r>
      <w:proofErr w:type="spellEnd"/>
      <w:r w:rsidR="00832415">
        <w:t xml:space="preserve"> членами СКК, были подготовлены ответы, которые выслали всем на ознакомление. </w:t>
      </w:r>
    </w:p>
    <w:p w:rsidR="00832415" w:rsidRDefault="00832415" w:rsidP="00A201BF">
      <w:pPr>
        <w:jc w:val="both"/>
      </w:pPr>
      <w:r>
        <w:t xml:space="preserve">Координатор комитета поблагодарила миссию Глобального Фонда за оперативный ответ и попросила Секретариат СКК распространить ответы среди членов СКК и других заинтересованных лиц. </w:t>
      </w:r>
    </w:p>
    <w:p w:rsidR="00832415" w:rsidRDefault="00832415" w:rsidP="00A201BF">
      <w:pPr>
        <w:jc w:val="both"/>
      </w:pPr>
      <w:r>
        <w:t xml:space="preserve">Евдокия Ильин добавила, что в будущем можно и дальше практиковать </w:t>
      </w:r>
      <w:r w:rsidR="00D74845">
        <w:t xml:space="preserve">такие вопросы-ответы, примерно раз в неделю. </w:t>
      </w:r>
    </w:p>
    <w:p w:rsidR="00173931" w:rsidRPr="0054424B" w:rsidRDefault="00173931" w:rsidP="0054424B">
      <w:pPr>
        <w:pStyle w:val="a3"/>
        <w:numPr>
          <w:ilvl w:val="0"/>
          <w:numId w:val="15"/>
        </w:numPr>
        <w:ind w:left="0" w:firstLine="0"/>
        <w:jc w:val="both"/>
        <w:rPr>
          <w:b/>
        </w:rPr>
      </w:pPr>
      <w:r w:rsidRPr="0054424B">
        <w:rPr>
          <w:b/>
        </w:rPr>
        <w:t>Согласование приоритетов Запроса на Продолжение Программы ГФ на 2018-2020.</w:t>
      </w:r>
      <w:r w:rsidR="00112CDB" w:rsidRPr="0054424B">
        <w:rPr>
          <w:b/>
        </w:rPr>
        <w:t>(на 10.02.17г.)</w:t>
      </w:r>
    </w:p>
    <w:p w:rsidR="006A4F97" w:rsidRDefault="006A4F97" w:rsidP="0054424B">
      <w:pPr>
        <w:jc w:val="both"/>
      </w:pPr>
      <w:r>
        <w:t>По решению Комитета СКК по подготовке заявок, мобилизации ресурсов и гармонизации</w:t>
      </w:r>
      <w:r w:rsidR="0054424B">
        <w:t xml:space="preserve"> согласование приоритетов для подачи запроса на финансирование перенести на 10 февраля, когда пройдет встреча всех сообществ для формирования приоритетов от каждого сообщества.</w:t>
      </w:r>
    </w:p>
    <w:p w:rsidR="008A4075" w:rsidRPr="006A4F97" w:rsidRDefault="006A4F97" w:rsidP="006A4F97">
      <w:pPr>
        <w:jc w:val="both"/>
        <w:rPr>
          <w:b/>
        </w:rPr>
      </w:pPr>
      <w:r w:rsidRPr="006A4F97">
        <w:rPr>
          <w:b/>
        </w:rPr>
        <w:t xml:space="preserve"> </w:t>
      </w:r>
      <w:r>
        <w:rPr>
          <w:b/>
        </w:rPr>
        <w:t xml:space="preserve">4. </w:t>
      </w:r>
      <w:r w:rsidR="008A4075" w:rsidRPr="006A4F97">
        <w:rPr>
          <w:b/>
        </w:rPr>
        <w:t>Презентация экспертной группы по подготовке запроса на финансирование в Глобальный Фонд: Приоритеты и первый проект Запроса</w:t>
      </w:r>
    </w:p>
    <w:p w:rsidR="002D2564" w:rsidRDefault="008A4075" w:rsidP="00173931">
      <w:pPr>
        <w:jc w:val="both"/>
      </w:pPr>
      <w:r>
        <w:t>От Экспертной группы по ВИЧ компоненту</w:t>
      </w:r>
      <w:r w:rsidR="00173931">
        <w:t xml:space="preserve"> выступил А. </w:t>
      </w:r>
      <w:proofErr w:type="spellStart"/>
      <w:r w:rsidR="00173931">
        <w:t>Султангазиев</w:t>
      </w:r>
      <w:proofErr w:type="spellEnd"/>
      <w:r w:rsidR="00173931">
        <w:t xml:space="preserve"> (</w:t>
      </w:r>
      <w:r w:rsidR="00AD48ED">
        <w:t>Ассоциация «Партнерская сеть»)</w:t>
      </w:r>
      <w:r w:rsidR="002D2564">
        <w:t xml:space="preserve">, который входит в </w:t>
      </w:r>
      <w:r>
        <w:t xml:space="preserve">ее </w:t>
      </w:r>
      <w:r w:rsidR="002D2564">
        <w:t>состав.</w:t>
      </w:r>
      <w:r w:rsidR="00AD48ED">
        <w:t xml:space="preserve"> </w:t>
      </w:r>
    </w:p>
    <w:p w:rsidR="00173931" w:rsidRDefault="008A4075" w:rsidP="00173931">
      <w:pPr>
        <w:jc w:val="both"/>
      </w:pPr>
      <w:r>
        <w:t xml:space="preserve">Он </w:t>
      </w:r>
      <w:r w:rsidR="00FB3A57">
        <w:t>представил</w:t>
      </w:r>
      <w:r w:rsidR="00AD48ED">
        <w:t xml:space="preserve"> презентацию «Запрос на финансирование в ГФ 2018-2020 по компоненту ВИЧ»</w:t>
      </w:r>
      <w:r w:rsidR="00FB3A57">
        <w:t xml:space="preserve">, которая содержала информацию по документам на запрос на финансирование, циклы и приоритеты финансирования, этапы подачи запроса, </w:t>
      </w:r>
      <w:r w:rsidR="002D2564">
        <w:t>а также тенденции эпидемиологической ситуации в сфере ВИЧ.</w:t>
      </w:r>
      <w:r>
        <w:t xml:space="preserve"> Представленные сведения основывались на работе, которую проделала экспертная группа по компоненту ВИЧ: были проведены две встречи и онлайн работа с донорами и представителями государственных органов.</w:t>
      </w:r>
    </w:p>
    <w:p w:rsidR="003E79D7" w:rsidRDefault="003E79D7" w:rsidP="00173931">
      <w:pPr>
        <w:jc w:val="both"/>
      </w:pPr>
      <w:r>
        <w:t>На сегодняшний день заполнена форма по самооценке, включающая в себя 6 разделов</w:t>
      </w:r>
      <w:r w:rsidR="00112CDB">
        <w:t>, далее</w:t>
      </w:r>
      <w:r>
        <w:t xml:space="preserve"> она пройдет обсуждение в эксп</w:t>
      </w:r>
      <w:r w:rsidR="00112CDB">
        <w:t>ертной группе</w:t>
      </w:r>
      <w:r>
        <w:t>. Также он сообщил, что 10 февраля 2017г. будет встреча с сообществами по обсуждению приоритетов</w:t>
      </w:r>
      <w:r w:rsidR="00112CDB">
        <w:t xml:space="preserve"> для подачи запроса на финансирование</w:t>
      </w:r>
      <w:r>
        <w:t xml:space="preserve">. </w:t>
      </w:r>
      <w:r w:rsidR="00C4350A">
        <w:t>Далее п</w:t>
      </w:r>
      <w:r w:rsidR="00112CDB">
        <w:t>ланируется</w:t>
      </w:r>
      <w:r w:rsidR="00C4350A">
        <w:t>,</w:t>
      </w:r>
      <w:r w:rsidR="00112CDB">
        <w:t xml:space="preserve"> что в</w:t>
      </w:r>
      <w:r>
        <w:t xml:space="preserve"> воскрес</w:t>
      </w:r>
      <w:r w:rsidR="00112CDB">
        <w:t>енье 12 февраля</w:t>
      </w:r>
      <w:r w:rsidR="00A1489F">
        <w:t xml:space="preserve"> проект запроса на финансирование</w:t>
      </w:r>
      <w:r>
        <w:t xml:space="preserve"> по </w:t>
      </w:r>
      <w:r w:rsidR="00A1489F">
        <w:t>компоненту</w:t>
      </w:r>
      <w:r>
        <w:t xml:space="preserve"> ВИЧ будет направлен </w:t>
      </w:r>
      <w:r w:rsidR="00A1489F">
        <w:t xml:space="preserve">на доработку </w:t>
      </w:r>
      <w:proofErr w:type="spellStart"/>
      <w:r w:rsidR="00A1489F">
        <w:t>Виорел</w:t>
      </w:r>
      <w:proofErr w:type="spellEnd"/>
      <w:r w:rsidR="00A1489F">
        <w:t xml:space="preserve"> </w:t>
      </w:r>
      <w:proofErr w:type="spellStart"/>
      <w:r w:rsidR="00A1489F">
        <w:t>Солтану</w:t>
      </w:r>
      <w:proofErr w:type="spellEnd"/>
      <w:r>
        <w:t>. К 25</w:t>
      </w:r>
      <w:r w:rsidR="00A1489F">
        <w:t xml:space="preserve"> февраля </w:t>
      </w:r>
      <w:r>
        <w:t xml:space="preserve">запрос отправим на обработку в </w:t>
      </w:r>
      <w:r w:rsidR="00A1489F" w:rsidRPr="00A1489F">
        <w:t>Комитет СКК по подготовке заявок, мобилизации ресурсов и гармонизации</w:t>
      </w:r>
      <w:r>
        <w:t xml:space="preserve">. </w:t>
      </w:r>
    </w:p>
    <w:p w:rsidR="008A4075" w:rsidRDefault="003E79D7" w:rsidP="00173931">
      <w:pPr>
        <w:jc w:val="both"/>
      </w:pPr>
      <w:r>
        <w:t xml:space="preserve">От Экспертной группы по компоненту Туберкулез выступила </w:t>
      </w:r>
      <w:proofErr w:type="spellStart"/>
      <w:r>
        <w:t>Эстебесова</w:t>
      </w:r>
      <w:proofErr w:type="spellEnd"/>
      <w:r>
        <w:t xml:space="preserve"> Б. Она представила краткую информацию о деятельности группы. </w:t>
      </w:r>
      <w:r w:rsidR="00112CDB">
        <w:t>Э</w:t>
      </w:r>
      <w:r w:rsidR="00A1489F">
        <w:t>п</w:t>
      </w:r>
      <w:r w:rsidR="00112CDB">
        <w:t>и</w:t>
      </w:r>
      <w:r w:rsidR="00A1489F">
        <w:t>демиологическая</w:t>
      </w:r>
      <w:r w:rsidR="00112CDB">
        <w:t xml:space="preserve"> ситуация не претерпел</w:t>
      </w:r>
      <w:r w:rsidR="00A1489F">
        <w:t>а</w:t>
      </w:r>
      <w:r w:rsidR="00112CDB">
        <w:t xml:space="preserve"> особ</w:t>
      </w:r>
      <w:r w:rsidR="00A1489F">
        <w:t>ы</w:t>
      </w:r>
      <w:r w:rsidR="00112CDB">
        <w:t>х изм</w:t>
      </w:r>
      <w:r w:rsidR="00A1489F">
        <w:t>енений</w:t>
      </w:r>
      <w:r w:rsidR="00112CDB">
        <w:t xml:space="preserve">. Особым фокусом  </w:t>
      </w:r>
      <w:r w:rsidR="00A1489F">
        <w:t>было решено выделить туберкулез, ВИЧ</w:t>
      </w:r>
      <w:r w:rsidR="00112CDB">
        <w:t xml:space="preserve"> и наркомани</w:t>
      </w:r>
      <w:r w:rsidR="00A1489F">
        <w:t>ю</w:t>
      </w:r>
      <w:r w:rsidR="00112CDB">
        <w:t xml:space="preserve">. </w:t>
      </w:r>
      <w:r w:rsidR="00A1489F">
        <w:t xml:space="preserve">В нашей Экспертной группе </w:t>
      </w:r>
      <w:r w:rsidR="00112CDB">
        <w:t>обсуждается бюджет, он на рассмотрении у директора</w:t>
      </w:r>
      <w:r w:rsidR="00A1489F">
        <w:t xml:space="preserve"> НЦФ</w:t>
      </w:r>
      <w:r w:rsidR="00112CDB">
        <w:t xml:space="preserve">. </w:t>
      </w:r>
    </w:p>
    <w:p w:rsidR="00112CDB" w:rsidRDefault="00112CDB" w:rsidP="00173931">
      <w:pPr>
        <w:jc w:val="both"/>
      </w:pPr>
      <w:r>
        <w:t xml:space="preserve">Тимур </w:t>
      </w:r>
      <w:proofErr w:type="spellStart"/>
      <w:r>
        <w:t>Б</w:t>
      </w:r>
      <w:r w:rsidR="00A1489F">
        <w:t>азиков</w:t>
      </w:r>
      <w:proofErr w:type="spellEnd"/>
      <w:r w:rsidR="00A1489F">
        <w:t xml:space="preserve"> (консультант Министерства здравоохранения КР) сообщил, что на сегодняшний день</w:t>
      </w:r>
      <w:r>
        <w:t xml:space="preserve"> есть раб</w:t>
      </w:r>
      <w:r w:rsidR="00A1489F">
        <w:t>очая</w:t>
      </w:r>
      <w:r>
        <w:t xml:space="preserve"> группа,</w:t>
      </w:r>
      <w:r w:rsidR="00A1489F">
        <w:t xml:space="preserve"> которая в </w:t>
      </w:r>
      <w:r w:rsidR="00B6515C">
        <w:t>течение двух месяцев (</w:t>
      </w:r>
      <w:r>
        <w:t>янв</w:t>
      </w:r>
      <w:r w:rsidR="00B6515C">
        <w:t>арь</w:t>
      </w:r>
      <w:r>
        <w:t>-фев</w:t>
      </w:r>
      <w:r w:rsidR="00B6515C">
        <w:t>раль) работала над</w:t>
      </w:r>
      <w:r>
        <w:t xml:space="preserve"> п</w:t>
      </w:r>
      <w:r w:rsidR="00B6515C">
        <w:t>р</w:t>
      </w:r>
      <w:r>
        <w:t>о</w:t>
      </w:r>
      <w:r w:rsidR="00B6515C">
        <w:t>граммой ТБ-</w:t>
      </w:r>
      <w:r>
        <w:t>5</w:t>
      </w:r>
      <w:r w:rsidR="00B6515C">
        <w:t xml:space="preserve"> и собирала информацию по самооценке</w:t>
      </w:r>
      <w:r>
        <w:t xml:space="preserve">. </w:t>
      </w:r>
      <w:r w:rsidR="00B6515C">
        <w:t>Оба д</w:t>
      </w:r>
      <w:r>
        <w:t>окумент</w:t>
      </w:r>
      <w:r w:rsidR="00B6515C">
        <w:t>а находятся</w:t>
      </w:r>
      <w:r>
        <w:t xml:space="preserve"> на фин</w:t>
      </w:r>
      <w:r w:rsidR="00B6515C">
        <w:t>альной</w:t>
      </w:r>
      <w:r>
        <w:t xml:space="preserve"> стадии и</w:t>
      </w:r>
      <w:r w:rsidR="00B6515C">
        <w:t xml:space="preserve"> пойдут </w:t>
      </w:r>
      <w:r>
        <w:t xml:space="preserve"> дальше по </w:t>
      </w:r>
      <w:r w:rsidR="00B6515C">
        <w:t>инстанциям</w:t>
      </w:r>
      <w:r>
        <w:t>.</w:t>
      </w:r>
    </w:p>
    <w:p w:rsidR="00112CDB" w:rsidRDefault="00112CDB" w:rsidP="00173931">
      <w:pPr>
        <w:jc w:val="both"/>
      </w:pPr>
      <w:r>
        <w:lastRenderedPageBreak/>
        <w:t>А</w:t>
      </w:r>
      <w:r w:rsidR="00B6515C">
        <w:t xml:space="preserve">. </w:t>
      </w:r>
      <w:proofErr w:type="spellStart"/>
      <w:r w:rsidR="00B6515C">
        <w:t>Султангазиев</w:t>
      </w:r>
      <w:proofErr w:type="spellEnd"/>
      <w:r>
        <w:t xml:space="preserve"> предл</w:t>
      </w:r>
      <w:r w:rsidR="00B6515C">
        <w:t>ожил</w:t>
      </w:r>
      <w:r>
        <w:t xml:space="preserve"> </w:t>
      </w:r>
      <w:r w:rsidR="00B6515C">
        <w:t>Экспертной группе</w:t>
      </w:r>
      <w:r>
        <w:t xml:space="preserve"> по</w:t>
      </w:r>
      <w:r w:rsidR="00B6515C">
        <w:t xml:space="preserve"> компоненту</w:t>
      </w:r>
      <w:r>
        <w:t xml:space="preserve"> т</w:t>
      </w:r>
      <w:r w:rsidR="00B6515C">
        <w:t>уберкулез подготовить</w:t>
      </w:r>
      <w:r>
        <w:t xml:space="preserve"> материал к понед</w:t>
      </w:r>
      <w:r w:rsidR="00B6515C">
        <w:t>ельнику, ч</w:t>
      </w:r>
      <w:r>
        <w:t xml:space="preserve">тобы было что обсуждать. </w:t>
      </w:r>
      <w:r w:rsidR="00B6515C">
        <w:t>А также просил, с</w:t>
      </w:r>
      <w:r>
        <w:t>отрудник</w:t>
      </w:r>
      <w:r w:rsidR="00B6515C">
        <w:t>ов</w:t>
      </w:r>
      <w:r>
        <w:t xml:space="preserve"> </w:t>
      </w:r>
      <w:r w:rsidR="00B6515C">
        <w:t>Национального центра фтизиатрии</w:t>
      </w:r>
      <w:r>
        <w:t xml:space="preserve"> больше вовлекаться</w:t>
      </w:r>
      <w:r w:rsidR="00B6515C">
        <w:t xml:space="preserve"> в процесс подготовки запроса на финансирование.</w:t>
      </w:r>
      <w:r>
        <w:t xml:space="preserve"> </w:t>
      </w:r>
    </w:p>
    <w:p w:rsidR="00112CDB" w:rsidRPr="00B6515C" w:rsidRDefault="00112CDB" w:rsidP="00B6515C">
      <w:pPr>
        <w:pStyle w:val="a3"/>
        <w:numPr>
          <w:ilvl w:val="0"/>
          <w:numId w:val="11"/>
        </w:numPr>
        <w:ind w:left="0" w:firstLine="0"/>
        <w:jc w:val="both"/>
        <w:rPr>
          <w:b/>
        </w:rPr>
      </w:pPr>
      <w:r w:rsidRPr="00B6515C">
        <w:rPr>
          <w:b/>
        </w:rPr>
        <w:t xml:space="preserve">Согласование алгоритма сопровождения подготовки запроса (организация и документирование </w:t>
      </w:r>
      <w:proofErr w:type="spellStart"/>
      <w:r w:rsidRPr="00B6515C">
        <w:rPr>
          <w:b/>
        </w:rPr>
        <w:t>странового</w:t>
      </w:r>
      <w:proofErr w:type="spellEnd"/>
      <w:r w:rsidRPr="00B6515C">
        <w:rPr>
          <w:b/>
        </w:rPr>
        <w:t xml:space="preserve"> диалога)</w:t>
      </w:r>
    </w:p>
    <w:p w:rsidR="00112CDB" w:rsidRDefault="00112CDB" w:rsidP="00112CDB">
      <w:pPr>
        <w:jc w:val="both"/>
      </w:pPr>
      <w:r>
        <w:t>Докладчиком по данному вопросу выступает Секретариат СКК, ассистент Секре</w:t>
      </w:r>
      <w:r w:rsidR="00196B53">
        <w:t xml:space="preserve">таря представил презентацию о деятельности Секретариата СКК по сопровождению </w:t>
      </w:r>
      <w:r w:rsidR="00BA2F3C">
        <w:t xml:space="preserve">процесса подготовки запроса на финансирование в Глобальный Фонд. Была озвучено что база данных членов СКК обновляется, созданы 4 </w:t>
      </w:r>
      <w:proofErr w:type="spellStart"/>
      <w:r w:rsidR="00BA2F3C">
        <w:t>гугл</w:t>
      </w:r>
      <w:proofErr w:type="spellEnd"/>
      <w:r w:rsidR="00BA2F3C">
        <w:t>-группы для рассылки информации (группа членов СКК, комитет по подаче заявок, мобилизации ресурсов и гармонизации, комитет по надзору</w:t>
      </w:r>
      <w:r w:rsidR="006A4F97">
        <w:t>, рабочая группа по интеграции)</w:t>
      </w:r>
      <w:r w:rsidR="00BA2F3C">
        <w:t>, создан</w:t>
      </w:r>
      <w:r w:rsidR="006A4F97">
        <w:t xml:space="preserve">о электронное хранилище на </w:t>
      </w:r>
      <w:proofErr w:type="spellStart"/>
      <w:r w:rsidR="00BA2F3C">
        <w:t>гугл</w:t>
      </w:r>
      <w:proofErr w:type="spellEnd"/>
      <w:r w:rsidR="00BA2F3C">
        <w:t>-диск</w:t>
      </w:r>
      <w:r w:rsidR="006A4F97">
        <w:t>е</w:t>
      </w:r>
      <w:r w:rsidR="00BA2F3C">
        <w:t xml:space="preserve">, на который загружена вся информация по деятельности СКК. </w:t>
      </w:r>
      <w:r w:rsidR="006A4F97">
        <w:t xml:space="preserve">В целом Секретариатом СКК осуществляется коммуникация, прозрачность документирования и сопровождение запроса на финансирование на 2018-2020гг. </w:t>
      </w:r>
    </w:p>
    <w:p w:rsidR="006A4F97" w:rsidRDefault="006A4F97" w:rsidP="00112CDB">
      <w:pPr>
        <w:jc w:val="both"/>
      </w:pPr>
      <w:r w:rsidRPr="006A4F97">
        <w:rPr>
          <w:b/>
        </w:rPr>
        <w:t>Решение:</w:t>
      </w:r>
      <w:r>
        <w:t xml:space="preserve"> Принять к сведению информацию Секретариата СКК.</w:t>
      </w:r>
    </w:p>
    <w:p w:rsidR="006A4F97" w:rsidRDefault="006A4F97" w:rsidP="00B6515C">
      <w:pPr>
        <w:pStyle w:val="a3"/>
        <w:numPr>
          <w:ilvl w:val="0"/>
          <w:numId w:val="11"/>
        </w:numPr>
        <w:ind w:left="0" w:firstLine="0"/>
        <w:jc w:val="both"/>
        <w:rPr>
          <w:b/>
        </w:rPr>
      </w:pPr>
      <w:r w:rsidRPr="006A4F97">
        <w:rPr>
          <w:b/>
        </w:rPr>
        <w:t xml:space="preserve">Внесение изменений в рабочий план экспертной группы по подготовке запроса на финансирование в Глобальный Фонд по итогам обсуждения </w:t>
      </w:r>
      <w:proofErr w:type="spellStart"/>
      <w:r w:rsidRPr="006A4F97">
        <w:rPr>
          <w:b/>
        </w:rPr>
        <w:t>пп</w:t>
      </w:r>
      <w:proofErr w:type="spellEnd"/>
      <w:r w:rsidRPr="006A4F97">
        <w:rPr>
          <w:b/>
        </w:rPr>
        <w:t>. 1-3.</w:t>
      </w:r>
    </w:p>
    <w:p w:rsidR="006A4F97" w:rsidRDefault="006A4F97" w:rsidP="006A4F97">
      <w:pPr>
        <w:pStyle w:val="a3"/>
        <w:ind w:left="0"/>
        <w:jc w:val="both"/>
      </w:pPr>
      <w:r>
        <w:t xml:space="preserve">По решению Комитета СКК по подготовке заявок, мобилизации ресурсов и гармонизации данный вопрос будет обсуждаться в рабочем порядке в онлайн режиме, по причине того, что Экспертная группа по компоненту туберкулеза не была ознакомлена с рабочим планом ранее. </w:t>
      </w:r>
    </w:p>
    <w:p w:rsidR="006A4F97" w:rsidRDefault="006A4F97" w:rsidP="006A4F97">
      <w:pPr>
        <w:pStyle w:val="a3"/>
        <w:ind w:left="0"/>
        <w:jc w:val="both"/>
      </w:pPr>
      <w:r w:rsidRPr="006A4F97">
        <w:rPr>
          <w:b/>
        </w:rPr>
        <w:t>Решение:</w:t>
      </w:r>
      <w:r>
        <w:t xml:space="preserve"> Секретариату СКК выслать членам Экспертной группе по компоненту туберкулеза Рабочий план подачи запроса на финансирование в Глобальный Фонд. </w:t>
      </w:r>
    </w:p>
    <w:p w:rsidR="008D2E05" w:rsidRDefault="008D2E05" w:rsidP="006A4F97">
      <w:pPr>
        <w:pStyle w:val="a3"/>
        <w:ind w:left="0"/>
        <w:jc w:val="both"/>
      </w:pPr>
    </w:p>
    <w:p w:rsidR="008D2E05" w:rsidRDefault="008D2E05" w:rsidP="006A4F97">
      <w:pPr>
        <w:pStyle w:val="a3"/>
        <w:ind w:left="0"/>
        <w:jc w:val="both"/>
      </w:pPr>
      <w:r>
        <w:t>Координатор Комитета СКК подвела итоги заседания:</w:t>
      </w:r>
    </w:p>
    <w:p w:rsidR="008D2E05" w:rsidRDefault="008D2E05" w:rsidP="008D2E05">
      <w:pPr>
        <w:pStyle w:val="a3"/>
        <w:numPr>
          <w:ilvl w:val="0"/>
          <w:numId w:val="16"/>
        </w:numPr>
        <w:jc w:val="both"/>
      </w:pPr>
      <w:r>
        <w:t>Секретариату СК разослать ответы Глобального Фонда на ответы СКК всем заинтересованным сторонам для ознакомления;</w:t>
      </w:r>
    </w:p>
    <w:p w:rsidR="008D2E05" w:rsidRDefault="008D2E05" w:rsidP="008D2E05">
      <w:pPr>
        <w:pStyle w:val="a3"/>
        <w:numPr>
          <w:ilvl w:val="0"/>
          <w:numId w:val="16"/>
        </w:numPr>
        <w:jc w:val="both"/>
      </w:pPr>
      <w:r>
        <w:t>Принять к сведению информацию, представленную Экспертной группой по компоненту ВИЧ;</w:t>
      </w:r>
    </w:p>
    <w:p w:rsidR="008D2E05" w:rsidRDefault="008D2E05" w:rsidP="008D2E05">
      <w:pPr>
        <w:pStyle w:val="a3"/>
        <w:numPr>
          <w:ilvl w:val="0"/>
          <w:numId w:val="16"/>
        </w:numPr>
        <w:jc w:val="both"/>
      </w:pPr>
      <w:r>
        <w:t>Принять к сведению информацию, представленную Экспертной группой по компоненту туберкулеза;</w:t>
      </w:r>
    </w:p>
    <w:p w:rsidR="008D2E05" w:rsidRDefault="008D2E05" w:rsidP="008D2E05">
      <w:pPr>
        <w:pStyle w:val="a3"/>
        <w:numPr>
          <w:ilvl w:val="0"/>
          <w:numId w:val="16"/>
        </w:numPr>
        <w:jc w:val="both"/>
      </w:pPr>
      <w:r>
        <w:t>Принять к сведению информацию Секретариата СКК по сопровождению запроса на финансирование Комитета СКК по подготовке заявок, мобилизации ресурсов и гармонизации;</w:t>
      </w:r>
    </w:p>
    <w:p w:rsidR="008D2E05" w:rsidRDefault="008D2E05" w:rsidP="008D2E05">
      <w:pPr>
        <w:pStyle w:val="a3"/>
        <w:numPr>
          <w:ilvl w:val="0"/>
          <w:numId w:val="16"/>
        </w:numPr>
        <w:jc w:val="both"/>
      </w:pPr>
      <w:r>
        <w:t>Секретариату СКК выслать членам Экспертной группе по компоненту туберкулеза Рабочий план подачи запроса на финансирование в Глобальный Фонд.</w:t>
      </w:r>
    </w:p>
    <w:p w:rsidR="008D2E05" w:rsidRDefault="008D2E05" w:rsidP="006A4F97">
      <w:pPr>
        <w:pStyle w:val="a3"/>
        <w:ind w:left="0"/>
        <w:jc w:val="both"/>
      </w:pPr>
    </w:p>
    <w:p w:rsidR="008D2E05" w:rsidRDefault="008D2E05" w:rsidP="006A4F97">
      <w:pPr>
        <w:pStyle w:val="a3"/>
        <w:ind w:left="0"/>
        <w:jc w:val="both"/>
        <w:rPr>
          <w:b/>
        </w:rPr>
      </w:pPr>
    </w:p>
    <w:p w:rsidR="008D2E05" w:rsidRDefault="008D2E05" w:rsidP="006A4F97">
      <w:pPr>
        <w:pStyle w:val="a3"/>
        <w:ind w:left="0"/>
        <w:jc w:val="both"/>
        <w:rPr>
          <w:b/>
        </w:rPr>
      </w:pPr>
      <w:r w:rsidRPr="008D2E05">
        <w:rPr>
          <w:b/>
        </w:rPr>
        <w:t xml:space="preserve">Координатор </w:t>
      </w:r>
      <w:r>
        <w:rPr>
          <w:b/>
        </w:rPr>
        <w:t>К</w:t>
      </w:r>
      <w:r w:rsidRPr="008D2E05">
        <w:rPr>
          <w:b/>
        </w:rPr>
        <w:t>омитета СКК</w:t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  <w:t>Ш. Исламова</w:t>
      </w:r>
    </w:p>
    <w:p w:rsidR="008D2E05" w:rsidRPr="008D2E05" w:rsidRDefault="008D2E05" w:rsidP="006A4F97">
      <w:pPr>
        <w:pStyle w:val="a3"/>
        <w:ind w:left="0"/>
        <w:jc w:val="both"/>
        <w:rPr>
          <w:b/>
        </w:rPr>
      </w:pPr>
    </w:p>
    <w:p w:rsidR="008D2E05" w:rsidRPr="008D2E05" w:rsidRDefault="008D2E05" w:rsidP="006A4F97">
      <w:pPr>
        <w:pStyle w:val="a3"/>
        <w:ind w:left="0"/>
        <w:jc w:val="both"/>
        <w:rPr>
          <w:b/>
        </w:rPr>
      </w:pPr>
      <w:r w:rsidRPr="008D2E05">
        <w:rPr>
          <w:b/>
        </w:rPr>
        <w:t>Ассистент Секретариата СКК</w:t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  <w:t xml:space="preserve">А. </w:t>
      </w:r>
      <w:proofErr w:type="spellStart"/>
      <w:r w:rsidRPr="008D2E05">
        <w:rPr>
          <w:b/>
        </w:rPr>
        <w:t>Бообекова</w:t>
      </w:r>
      <w:proofErr w:type="spellEnd"/>
    </w:p>
    <w:p w:rsidR="006A4F97" w:rsidRPr="00112CDB" w:rsidRDefault="006A4F97" w:rsidP="00112CDB">
      <w:pPr>
        <w:jc w:val="both"/>
      </w:pPr>
    </w:p>
    <w:p w:rsidR="00112CDB" w:rsidRPr="00173931" w:rsidRDefault="00112CDB" w:rsidP="00173931">
      <w:pPr>
        <w:jc w:val="both"/>
      </w:pPr>
    </w:p>
    <w:p w:rsidR="00A201BF" w:rsidRDefault="00A201BF" w:rsidP="00E75E81"/>
    <w:p w:rsidR="00A201BF" w:rsidRDefault="00A201BF" w:rsidP="00E75E81"/>
    <w:p w:rsidR="00CF6689" w:rsidRDefault="00CF6689" w:rsidP="00E75E81"/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228CE" w:rsidRDefault="00B228CE" w:rsidP="008324AA"/>
    <w:p w:rsidR="00B228CE" w:rsidRPr="00B228CE" w:rsidRDefault="00B228CE" w:rsidP="008324AA">
      <w:pPr>
        <w:rPr>
          <w:b/>
        </w:rPr>
      </w:pPr>
      <w:r w:rsidRPr="00B228CE">
        <w:rPr>
          <w:b/>
        </w:rPr>
        <w:t xml:space="preserve">Координатор комитета </w:t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  <w:t>Ш. Исламова</w:t>
      </w:r>
    </w:p>
    <w:p w:rsidR="00B228CE" w:rsidRPr="00B228CE" w:rsidRDefault="00B228CE" w:rsidP="008324AA">
      <w:pPr>
        <w:rPr>
          <w:b/>
        </w:rPr>
      </w:pPr>
      <w:r w:rsidRPr="00B228CE">
        <w:rPr>
          <w:b/>
        </w:rPr>
        <w:t>Ассистент Секретариата СКК</w:t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  <w:t xml:space="preserve">А. </w:t>
      </w:r>
      <w:proofErr w:type="spellStart"/>
      <w:r w:rsidRPr="00B228CE">
        <w:rPr>
          <w:b/>
        </w:rPr>
        <w:t>Бообекова</w:t>
      </w:r>
      <w:proofErr w:type="spellEnd"/>
    </w:p>
    <w:p w:rsidR="00513EB9" w:rsidRDefault="00513EB9"/>
    <w:sectPr w:rsidR="00513EB9" w:rsidSect="00B10E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91" w:rsidRDefault="00D67391" w:rsidP="0023352F">
      <w:pPr>
        <w:spacing w:after="0" w:line="240" w:lineRule="auto"/>
      </w:pPr>
      <w:r>
        <w:separator/>
      </w:r>
    </w:p>
  </w:endnote>
  <w:endnote w:type="continuationSeparator" w:id="0">
    <w:p w:rsidR="00D67391" w:rsidRDefault="00D67391" w:rsidP="0023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33750"/>
      <w:docPartObj>
        <w:docPartGallery w:val="Page Numbers (Bottom of Page)"/>
        <w:docPartUnique/>
      </w:docPartObj>
    </w:sdtPr>
    <w:sdtEndPr/>
    <w:sdtContent>
      <w:p w:rsidR="0023352F" w:rsidRDefault="002335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B54">
          <w:rPr>
            <w:noProof/>
          </w:rPr>
          <w:t>3</w:t>
        </w:r>
        <w:r>
          <w:fldChar w:fldCharType="end"/>
        </w:r>
      </w:p>
    </w:sdtContent>
  </w:sdt>
  <w:p w:rsidR="0023352F" w:rsidRDefault="002335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91" w:rsidRDefault="00D67391" w:rsidP="0023352F">
      <w:pPr>
        <w:spacing w:after="0" w:line="240" w:lineRule="auto"/>
      </w:pPr>
      <w:r>
        <w:separator/>
      </w:r>
    </w:p>
  </w:footnote>
  <w:footnote w:type="continuationSeparator" w:id="0">
    <w:p w:rsidR="00D67391" w:rsidRDefault="00D67391" w:rsidP="0023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589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713"/>
    <w:multiLevelType w:val="hybridMultilevel"/>
    <w:tmpl w:val="29D4FB8C"/>
    <w:lvl w:ilvl="0" w:tplc="51B27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2536A"/>
    <w:multiLevelType w:val="hybridMultilevel"/>
    <w:tmpl w:val="7D38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CA1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32FB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45156"/>
    <w:multiLevelType w:val="hybridMultilevel"/>
    <w:tmpl w:val="056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6D84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D155B"/>
    <w:multiLevelType w:val="hybridMultilevel"/>
    <w:tmpl w:val="02F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D70AA"/>
    <w:multiLevelType w:val="hybridMultilevel"/>
    <w:tmpl w:val="55C03892"/>
    <w:lvl w:ilvl="0" w:tplc="6E74E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E7C97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37F40"/>
    <w:multiLevelType w:val="hybridMultilevel"/>
    <w:tmpl w:val="C0AAB1E4"/>
    <w:lvl w:ilvl="0" w:tplc="B1B0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F7749"/>
    <w:multiLevelType w:val="hybridMultilevel"/>
    <w:tmpl w:val="482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65FC8"/>
    <w:multiLevelType w:val="hybridMultilevel"/>
    <w:tmpl w:val="7690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A6626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B28C7"/>
    <w:multiLevelType w:val="hybridMultilevel"/>
    <w:tmpl w:val="2F4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D0836"/>
    <w:multiLevelType w:val="hybridMultilevel"/>
    <w:tmpl w:val="D96A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0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5"/>
    <w:rsid w:val="00002E80"/>
    <w:rsid w:val="00087E4B"/>
    <w:rsid w:val="000B5A7A"/>
    <w:rsid w:val="000D612D"/>
    <w:rsid w:val="000D6F6C"/>
    <w:rsid w:val="00112CDB"/>
    <w:rsid w:val="00166ADB"/>
    <w:rsid w:val="00173931"/>
    <w:rsid w:val="00196B53"/>
    <w:rsid w:val="00220AD2"/>
    <w:rsid w:val="002214BA"/>
    <w:rsid w:val="0023352F"/>
    <w:rsid w:val="002C5907"/>
    <w:rsid w:val="002D2564"/>
    <w:rsid w:val="003074DC"/>
    <w:rsid w:val="00335F7E"/>
    <w:rsid w:val="00355453"/>
    <w:rsid w:val="003C0E0F"/>
    <w:rsid w:val="003D02F2"/>
    <w:rsid w:val="003E09F5"/>
    <w:rsid w:val="003E79D7"/>
    <w:rsid w:val="004167D2"/>
    <w:rsid w:val="004279FF"/>
    <w:rsid w:val="0046271D"/>
    <w:rsid w:val="0049007F"/>
    <w:rsid w:val="00513EB9"/>
    <w:rsid w:val="0052072E"/>
    <w:rsid w:val="0054424B"/>
    <w:rsid w:val="00574B54"/>
    <w:rsid w:val="005A7E66"/>
    <w:rsid w:val="005B662C"/>
    <w:rsid w:val="00636648"/>
    <w:rsid w:val="006A4F97"/>
    <w:rsid w:val="00706259"/>
    <w:rsid w:val="007904D5"/>
    <w:rsid w:val="007C2E08"/>
    <w:rsid w:val="007C57C6"/>
    <w:rsid w:val="007D6619"/>
    <w:rsid w:val="00832415"/>
    <w:rsid w:val="008324AA"/>
    <w:rsid w:val="008A4075"/>
    <w:rsid w:val="008D2E05"/>
    <w:rsid w:val="008F183B"/>
    <w:rsid w:val="00905323"/>
    <w:rsid w:val="0091049B"/>
    <w:rsid w:val="009D73AD"/>
    <w:rsid w:val="00A1489F"/>
    <w:rsid w:val="00A201BF"/>
    <w:rsid w:val="00A616A0"/>
    <w:rsid w:val="00AD48ED"/>
    <w:rsid w:val="00B10E24"/>
    <w:rsid w:val="00B16A10"/>
    <w:rsid w:val="00B228CE"/>
    <w:rsid w:val="00B6515C"/>
    <w:rsid w:val="00BA2F3C"/>
    <w:rsid w:val="00BB195D"/>
    <w:rsid w:val="00C0136A"/>
    <w:rsid w:val="00C4350A"/>
    <w:rsid w:val="00CA38C2"/>
    <w:rsid w:val="00CF6689"/>
    <w:rsid w:val="00D20E12"/>
    <w:rsid w:val="00D44048"/>
    <w:rsid w:val="00D67391"/>
    <w:rsid w:val="00D74845"/>
    <w:rsid w:val="00DF1D48"/>
    <w:rsid w:val="00E22712"/>
    <w:rsid w:val="00E65D11"/>
    <w:rsid w:val="00E730C4"/>
    <w:rsid w:val="00E75E81"/>
    <w:rsid w:val="00E90526"/>
    <w:rsid w:val="00F2741E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687D-2CF0-4589-BAF5-434EA9BC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2017-03-01T05:54:00Z</dcterms:created>
  <dcterms:modified xsi:type="dcterms:W3CDTF">2017-03-01T05:54:00Z</dcterms:modified>
</cp:coreProperties>
</file>