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848F3" w14:textId="77777777" w:rsidR="00574EA8" w:rsidRPr="009146BE" w:rsidRDefault="007D1CD4" w:rsidP="009146BE">
      <w:pPr>
        <w:jc w:val="center"/>
        <w:rPr>
          <w:rFonts w:ascii="Times New Roman" w:hAnsi="Times New Roman" w:cs="Times New Roman"/>
          <w:b/>
          <w:sz w:val="28"/>
          <w:szCs w:val="28"/>
        </w:rPr>
      </w:pPr>
      <w:r w:rsidRPr="009146BE">
        <w:rPr>
          <w:rFonts w:ascii="Times New Roman" w:hAnsi="Times New Roman" w:cs="Times New Roman"/>
          <w:b/>
          <w:sz w:val="28"/>
          <w:szCs w:val="28"/>
        </w:rPr>
        <w:t xml:space="preserve">Отчет по </w:t>
      </w:r>
      <w:proofErr w:type="gramStart"/>
      <w:r w:rsidRPr="009146BE">
        <w:rPr>
          <w:rFonts w:ascii="Times New Roman" w:hAnsi="Times New Roman" w:cs="Times New Roman"/>
          <w:b/>
          <w:sz w:val="28"/>
          <w:szCs w:val="28"/>
        </w:rPr>
        <w:t>экспресс-оценке</w:t>
      </w:r>
      <w:proofErr w:type="gramEnd"/>
      <w:r w:rsidRPr="009146BE">
        <w:rPr>
          <w:rFonts w:ascii="Times New Roman" w:hAnsi="Times New Roman" w:cs="Times New Roman"/>
          <w:b/>
          <w:sz w:val="28"/>
          <w:szCs w:val="28"/>
        </w:rPr>
        <w:t xml:space="preserve"> дефицита финансирования программ ВИЧ и ТБ </w:t>
      </w:r>
    </w:p>
    <w:p w14:paraId="77211397" w14:textId="4AF9704E" w:rsidR="000D58C3" w:rsidRDefault="000D58C3" w:rsidP="000D58C3">
      <w:pPr>
        <w:pStyle w:val="a4"/>
        <w:numPr>
          <w:ilvl w:val="0"/>
          <w:numId w:val="3"/>
        </w:numPr>
        <w:rPr>
          <w:rFonts w:ascii="Times New Roman" w:hAnsi="Times New Roman" w:cs="Times New Roman"/>
          <w:b/>
          <w:sz w:val="24"/>
          <w:szCs w:val="24"/>
        </w:rPr>
      </w:pPr>
      <w:r w:rsidRPr="000D58C3">
        <w:rPr>
          <w:rFonts w:ascii="Times New Roman" w:hAnsi="Times New Roman" w:cs="Times New Roman"/>
          <w:b/>
          <w:sz w:val="24"/>
          <w:szCs w:val="24"/>
        </w:rPr>
        <w:t>Обзор по финансированию программ в связи с ВИЧ</w:t>
      </w:r>
    </w:p>
    <w:p w14:paraId="4A8DBBA1" w14:textId="77777777" w:rsidR="000D58C3" w:rsidRPr="000D58C3" w:rsidRDefault="000D58C3" w:rsidP="000D58C3">
      <w:pPr>
        <w:pStyle w:val="a4"/>
        <w:rPr>
          <w:rFonts w:ascii="Times New Roman" w:hAnsi="Times New Roman" w:cs="Times New Roman"/>
          <w:b/>
          <w:sz w:val="24"/>
          <w:szCs w:val="24"/>
        </w:rPr>
      </w:pPr>
    </w:p>
    <w:p w14:paraId="23938033" w14:textId="77777777" w:rsidR="007D1CD4" w:rsidRPr="000D58C3" w:rsidRDefault="007D1CD4" w:rsidP="00632645">
      <w:pPr>
        <w:pStyle w:val="a4"/>
        <w:numPr>
          <w:ilvl w:val="0"/>
          <w:numId w:val="4"/>
        </w:numPr>
        <w:ind w:left="284" w:hanging="284"/>
        <w:rPr>
          <w:rFonts w:ascii="Times New Roman" w:hAnsi="Times New Roman" w:cs="Times New Roman"/>
          <w:b/>
          <w:sz w:val="24"/>
          <w:szCs w:val="24"/>
        </w:rPr>
      </w:pPr>
      <w:r w:rsidRPr="000D58C3">
        <w:rPr>
          <w:rFonts w:ascii="Times New Roman" w:hAnsi="Times New Roman" w:cs="Times New Roman"/>
          <w:b/>
          <w:sz w:val="24"/>
          <w:szCs w:val="24"/>
        </w:rPr>
        <w:t>ВИЧ</w:t>
      </w:r>
      <w:r w:rsidR="006D47D0" w:rsidRPr="000D58C3">
        <w:rPr>
          <w:rFonts w:ascii="Times New Roman" w:hAnsi="Times New Roman" w:cs="Times New Roman"/>
          <w:b/>
          <w:sz w:val="24"/>
          <w:szCs w:val="24"/>
        </w:rPr>
        <w:t xml:space="preserve"> (Лечение)</w:t>
      </w:r>
    </w:p>
    <w:p w14:paraId="6CA9E9E9" w14:textId="77777777" w:rsidR="007D1CD4" w:rsidRDefault="007D1CD4" w:rsidP="00B41E2D">
      <w:pPr>
        <w:jc w:val="both"/>
        <w:rPr>
          <w:rFonts w:ascii="Times New Roman" w:hAnsi="Times New Roman" w:cs="Times New Roman"/>
          <w:sz w:val="24"/>
          <w:szCs w:val="24"/>
        </w:rPr>
      </w:pPr>
      <w:r w:rsidRPr="009146BE">
        <w:rPr>
          <w:rFonts w:ascii="Times New Roman" w:hAnsi="Times New Roman" w:cs="Times New Roman"/>
          <w:sz w:val="24"/>
          <w:szCs w:val="24"/>
        </w:rPr>
        <w:t>В настоящее время на учете в РЦ «СПИД» состоит …ЛЖВ. Антиретровирусную те</w:t>
      </w:r>
      <w:r w:rsidR="009146BE">
        <w:rPr>
          <w:rFonts w:ascii="Times New Roman" w:hAnsi="Times New Roman" w:cs="Times New Roman"/>
          <w:sz w:val="24"/>
          <w:szCs w:val="24"/>
        </w:rPr>
        <w:t>рапию на 31.12.</w:t>
      </w:r>
      <w:r w:rsidRPr="009146BE">
        <w:rPr>
          <w:rFonts w:ascii="Times New Roman" w:hAnsi="Times New Roman" w:cs="Times New Roman"/>
          <w:sz w:val="24"/>
          <w:szCs w:val="24"/>
        </w:rPr>
        <w:t xml:space="preserve">2018 года получали 3718 ЛЖВ и по прогнозу, предоставленному республиканским центром «СПИД», к концу 2019 году </w:t>
      </w:r>
      <w:r w:rsidR="00CD57B0">
        <w:rPr>
          <w:rFonts w:ascii="Times New Roman" w:hAnsi="Times New Roman" w:cs="Times New Roman"/>
          <w:sz w:val="24"/>
          <w:szCs w:val="24"/>
        </w:rPr>
        <w:t xml:space="preserve">АРТ </w:t>
      </w:r>
      <w:r w:rsidRPr="009146BE">
        <w:rPr>
          <w:rFonts w:ascii="Times New Roman" w:hAnsi="Times New Roman" w:cs="Times New Roman"/>
          <w:sz w:val="24"/>
          <w:szCs w:val="24"/>
        </w:rPr>
        <w:t>будут получать 4400 ЛЖВ, а к концу 2020 года 5400 ЛЖВ. Предоставленный прогноз отличается от индикаторов, заявленных в Программе Правительства по преодолению эпидемии ВИЧ</w:t>
      </w:r>
      <w:r w:rsidR="00CD57B0">
        <w:rPr>
          <w:rFonts w:ascii="Times New Roman" w:hAnsi="Times New Roman" w:cs="Times New Roman"/>
          <w:sz w:val="24"/>
          <w:szCs w:val="24"/>
        </w:rPr>
        <w:t xml:space="preserve"> на 2017-2021 гг. и в </w:t>
      </w:r>
      <w:proofErr w:type="spellStart"/>
      <w:r w:rsidR="00CD57B0">
        <w:rPr>
          <w:rFonts w:ascii="Times New Roman" w:hAnsi="Times New Roman" w:cs="Times New Roman"/>
          <w:sz w:val="24"/>
          <w:szCs w:val="24"/>
        </w:rPr>
        <w:t>страновой</w:t>
      </w:r>
      <w:proofErr w:type="spellEnd"/>
      <w:r w:rsidR="00CD57B0">
        <w:rPr>
          <w:rFonts w:ascii="Times New Roman" w:hAnsi="Times New Roman" w:cs="Times New Roman"/>
          <w:sz w:val="24"/>
          <w:szCs w:val="24"/>
        </w:rPr>
        <w:t xml:space="preserve"> заявке на 2018-2020 гг.,</w:t>
      </w:r>
      <w:r w:rsidRPr="009146BE">
        <w:rPr>
          <w:rFonts w:ascii="Times New Roman" w:hAnsi="Times New Roman" w:cs="Times New Roman"/>
          <w:sz w:val="24"/>
          <w:szCs w:val="24"/>
        </w:rPr>
        <w:t xml:space="preserve"> и это, в первую очередь, связано  с сокращением оценочного количества ЛЖВ с 8500 до 7600 чел</w:t>
      </w:r>
      <w:r w:rsidR="00B41E2D" w:rsidRPr="009146BE">
        <w:rPr>
          <w:rFonts w:ascii="Times New Roman" w:hAnsi="Times New Roman" w:cs="Times New Roman"/>
          <w:sz w:val="24"/>
          <w:szCs w:val="24"/>
        </w:rPr>
        <w:t>овек, и, во вторую очередь, с количеством доступных ЛЖВ.</w:t>
      </w:r>
    </w:p>
    <w:p w14:paraId="4D7F7120" w14:textId="77777777" w:rsidR="00767DFD" w:rsidRPr="00D42E7C" w:rsidRDefault="00767DFD" w:rsidP="00B41E2D">
      <w:pPr>
        <w:jc w:val="both"/>
        <w:rPr>
          <w:rFonts w:ascii="Times New Roman" w:hAnsi="Times New Roman" w:cs="Times New Roman"/>
          <w:b/>
          <w:sz w:val="24"/>
          <w:szCs w:val="24"/>
        </w:rPr>
      </w:pPr>
      <w:r w:rsidRPr="00D42E7C">
        <w:rPr>
          <w:rFonts w:ascii="Times New Roman" w:hAnsi="Times New Roman" w:cs="Times New Roman"/>
          <w:b/>
          <w:sz w:val="24"/>
          <w:szCs w:val="24"/>
        </w:rPr>
        <w:t>Таблица №1</w:t>
      </w:r>
      <w:r w:rsidR="00194932" w:rsidRPr="00D42E7C">
        <w:rPr>
          <w:rFonts w:ascii="Times New Roman" w:hAnsi="Times New Roman" w:cs="Times New Roman"/>
          <w:b/>
          <w:sz w:val="24"/>
          <w:szCs w:val="24"/>
        </w:rPr>
        <w:t>.</w:t>
      </w:r>
      <w:r w:rsidR="00D42E7C">
        <w:rPr>
          <w:rFonts w:ascii="Times New Roman" w:hAnsi="Times New Roman" w:cs="Times New Roman"/>
          <w:b/>
          <w:sz w:val="24"/>
          <w:szCs w:val="24"/>
        </w:rPr>
        <w:t xml:space="preserve"> </w:t>
      </w:r>
      <w:r w:rsidR="00D42E7C" w:rsidRPr="00D42E7C">
        <w:rPr>
          <w:rFonts w:ascii="Times New Roman" w:hAnsi="Times New Roman" w:cs="Times New Roman"/>
          <w:sz w:val="24"/>
          <w:szCs w:val="24"/>
        </w:rPr>
        <w:t>Расчетное количество ЛЖВ, принимающих АРТ</w:t>
      </w:r>
    </w:p>
    <w:tbl>
      <w:tblPr>
        <w:tblStyle w:val="a3"/>
        <w:tblW w:w="0" w:type="auto"/>
        <w:tblInd w:w="108" w:type="dxa"/>
        <w:tblLook w:val="04A0" w:firstRow="1" w:lastRow="0" w:firstColumn="1" w:lastColumn="0" w:noHBand="0" w:noVBand="1"/>
      </w:tblPr>
      <w:tblGrid>
        <w:gridCol w:w="1143"/>
        <w:gridCol w:w="2268"/>
        <w:gridCol w:w="1984"/>
        <w:gridCol w:w="1985"/>
        <w:gridCol w:w="2543"/>
      </w:tblGrid>
      <w:tr w:rsidR="00B41E2D" w:rsidRPr="009146BE" w14:paraId="330FE804" w14:textId="77777777" w:rsidTr="009146BE">
        <w:tc>
          <w:tcPr>
            <w:tcW w:w="1143" w:type="dxa"/>
          </w:tcPr>
          <w:p w14:paraId="2D23BE9B" w14:textId="77777777" w:rsidR="00B41E2D" w:rsidRPr="00194932" w:rsidRDefault="00B41E2D" w:rsidP="00B41E2D">
            <w:pPr>
              <w:jc w:val="both"/>
              <w:rPr>
                <w:rFonts w:ascii="Times New Roman" w:hAnsi="Times New Roman" w:cs="Times New Roman"/>
                <w:b/>
                <w:sz w:val="24"/>
                <w:szCs w:val="24"/>
              </w:rPr>
            </w:pPr>
            <w:r w:rsidRPr="00194932">
              <w:rPr>
                <w:rFonts w:ascii="Times New Roman" w:hAnsi="Times New Roman" w:cs="Times New Roman"/>
                <w:b/>
                <w:sz w:val="24"/>
                <w:szCs w:val="24"/>
              </w:rPr>
              <w:t>Период</w:t>
            </w:r>
          </w:p>
        </w:tc>
        <w:tc>
          <w:tcPr>
            <w:tcW w:w="2268" w:type="dxa"/>
          </w:tcPr>
          <w:p w14:paraId="4F53FBF3" w14:textId="77777777" w:rsidR="00B41E2D" w:rsidRPr="00194932" w:rsidRDefault="00B41E2D" w:rsidP="00B41E2D">
            <w:pPr>
              <w:jc w:val="both"/>
              <w:rPr>
                <w:rFonts w:ascii="Times New Roman" w:hAnsi="Times New Roman" w:cs="Times New Roman"/>
                <w:b/>
                <w:sz w:val="24"/>
                <w:szCs w:val="24"/>
              </w:rPr>
            </w:pPr>
            <w:r w:rsidRPr="00194932">
              <w:rPr>
                <w:rFonts w:ascii="Times New Roman" w:hAnsi="Times New Roman" w:cs="Times New Roman"/>
                <w:b/>
                <w:sz w:val="24"/>
                <w:szCs w:val="24"/>
              </w:rPr>
              <w:t xml:space="preserve">Количество ЛЖВ на АРТ (индикаторы </w:t>
            </w:r>
            <w:proofErr w:type="spellStart"/>
            <w:r w:rsidRPr="00194932">
              <w:rPr>
                <w:rFonts w:ascii="Times New Roman" w:hAnsi="Times New Roman" w:cs="Times New Roman"/>
                <w:b/>
                <w:sz w:val="24"/>
                <w:szCs w:val="24"/>
              </w:rPr>
              <w:t>гос.программы</w:t>
            </w:r>
            <w:proofErr w:type="spellEnd"/>
            <w:r w:rsidRPr="00194932">
              <w:rPr>
                <w:rFonts w:ascii="Times New Roman" w:hAnsi="Times New Roman" w:cs="Times New Roman"/>
                <w:b/>
                <w:sz w:val="24"/>
                <w:szCs w:val="24"/>
              </w:rPr>
              <w:t>)</w:t>
            </w:r>
          </w:p>
        </w:tc>
        <w:tc>
          <w:tcPr>
            <w:tcW w:w="1984" w:type="dxa"/>
          </w:tcPr>
          <w:p w14:paraId="63F58998" w14:textId="77777777" w:rsidR="00B41E2D" w:rsidRPr="00194932" w:rsidRDefault="00B41E2D" w:rsidP="00B41E2D">
            <w:pPr>
              <w:jc w:val="both"/>
              <w:rPr>
                <w:rFonts w:ascii="Times New Roman" w:hAnsi="Times New Roman" w:cs="Times New Roman"/>
                <w:b/>
                <w:sz w:val="24"/>
                <w:szCs w:val="24"/>
              </w:rPr>
            </w:pPr>
            <w:r w:rsidRPr="00194932">
              <w:rPr>
                <w:rFonts w:ascii="Times New Roman" w:hAnsi="Times New Roman" w:cs="Times New Roman"/>
                <w:b/>
                <w:sz w:val="24"/>
                <w:szCs w:val="24"/>
              </w:rPr>
              <w:t>Количество ЛЖВ на АРТ (прогноз РЦ «СПИД»)</w:t>
            </w:r>
          </w:p>
        </w:tc>
        <w:tc>
          <w:tcPr>
            <w:tcW w:w="1985" w:type="dxa"/>
          </w:tcPr>
          <w:p w14:paraId="5DAC70C5" w14:textId="77777777" w:rsidR="00B41E2D" w:rsidRPr="00194932" w:rsidRDefault="002C19AB" w:rsidP="002C19AB">
            <w:pPr>
              <w:jc w:val="both"/>
              <w:rPr>
                <w:rFonts w:ascii="Times New Roman" w:hAnsi="Times New Roman" w:cs="Times New Roman"/>
                <w:b/>
                <w:sz w:val="24"/>
                <w:szCs w:val="24"/>
              </w:rPr>
            </w:pPr>
            <w:r w:rsidRPr="00194932">
              <w:rPr>
                <w:rFonts w:ascii="Times New Roman" w:hAnsi="Times New Roman" w:cs="Times New Roman"/>
                <w:b/>
                <w:sz w:val="24"/>
                <w:szCs w:val="24"/>
              </w:rPr>
              <w:t xml:space="preserve">Фактический </w:t>
            </w:r>
            <w:r w:rsidR="00B41E2D" w:rsidRPr="00194932">
              <w:rPr>
                <w:rFonts w:ascii="Times New Roman" w:hAnsi="Times New Roman" w:cs="Times New Roman"/>
                <w:b/>
                <w:sz w:val="24"/>
                <w:szCs w:val="24"/>
              </w:rPr>
              <w:t>%</w:t>
            </w:r>
            <w:r w:rsidRPr="00194932">
              <w:rPr>
                <w:rFonts w:ascii="Times New Roman" w:hAnsi="Times New Roman" w:cs="Times New Roman"/>
                <w:b/>
                <w:sz w:val="24"/>
                <w:szCs w:val="24"/>
              </w:rPr>
              <w:t xml:space="preserve"> ЛЖВ на </w:t>
            </w:r>
            <w:proofErr w:type="gramStart"/>
            <w:r w:rsidRPr="00194932">
              <w:rPr>
                <w:rFonts w:ascii="Times New Roman" w:hAnsi="Times New Roman" w:cs="Times New Roman"/>
                <w:b/>
                <w:sz w:val="24"/>
                <w:szCs w:val="24"/>
              </w:rPr>
              <w:t>АРТ</w:t>
            </w:r>
            <w:proofErr w:type="gramEnd"/>
            <w:r w:rsidR="00B41E2D" w:rsidRPr="00194932">
              <w:rPr>
                <w:rFonts w:ascii="Times New Roman" w:hAnsi="Times New Roman" w:cs="Times New Roman"/>
                <w:b/>
                <w:sz w:val="24"/>
                <w:szCs w:val="24"/>
              </w:rPr>
              <w:t xml:space="preserve"> от оценочного количества ЛЖВ (7600 ЛЖВ)</w:t>
            </w:r>
          </w:p>
        </w:tc>
        <w:tc>
          <w:tcPr>
            <w:tcW w:w="2543" w:type="dxa"/>
          </w:tcPr>
          <w:p w14:paraId="3B6F2CA1" w14:textId="77777777" w:rsidR="00B41E2D" w:rsidRPr="00194932" w:rsidRDefault="00B41E2D" w:rsidP="00B41E2D">
            <w:pPr>
              <w:jc w:val="both"/>
              <w:rPr>
                <w:rFonts w:ascii="Times New Roman" w:hAnsi="Times New Roman" w:cs="Times New Roman"/>
                <w:b/>
                <w:sz w:val="24"/>
                <w:szCs w:val="24"/>
              </w:rPr>
            </w:pPr>
            <w:r w:rsidRPr="00194932">
              <w:rPr>
                <w:rFonts w:ascii="Times New Roman" w:hAnsi="Times New Roman" w:cs="Times New Roman"/>
                <w:b/>
                <w:sz w:val="24"/>
                <w:szCs w:val="24"/>
              </w:rPr>
              <w:t xml:space="preserve">% от </w:t>
            </w:r>
            <w:proofErr w:type="gramStart"/>
            <w:r w:rsidRPr="00194932">
              <w:rPr>
                <w:rFonts w:ascii="Times New Roman" w:hAnsi="Times New Roman" w:cs="Times New Roman"/>
                <w:b/>
                <w:sz w:val="24"/>
                <w:szCs w:val="24"/>
              </w:rPr>
              <w:t>доступных</w:t>
            </w:r>
            <w:proofErr w:type="gramEnd"/>
            <w:r w:rsidRPr="00194932">
              <w:rPr>
                <w:rFonts w:ascii="Times New Roman" w:hAnsi="Times New Roman" w:cs="Times New Roman"/>
                <w:b/>
                <w:sz w:val="24"/>
                <w:szCs w:val="24"/>
              </w:rPr>
              <w:t xml:space="preserve"> ЛЖВ (за минусом умерших, выехавших)</w:t>
            </w:r>
          </w:p>
        </w:tc>
      </w:tr>
      <w:tr w:rsidR="00B41E2D" w:rsidRPr="009146BE" w14:paraId="35AEF8F3" w14:textId="77777777" w:rsidTr="009146BE">
        <w:tc>
          <w:tcPr>
            <w:tcW w:w="1143" w:type="dxa"/>
          </w:tcPr>
          <w:p w14:paraId="0444BEE5"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2018</w:t>
            </w:r>
          </w:p>
        </w:tc>
        <w:tc>
          <w:tcPr>
            <w:tcW w:w="2268" w:type="dxa"/>
          </w:tcPr>
          <w:p w14:paraId="5C5BF7B5"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4373</w:t>
            </w:r>
          </w:p>
        </w:tc>
        <w:tc>
          <w:tcPr>
            <w:tcW w:w="1984" w:type="dxa"/>
          </w:tcPr>
          <w:p w14:paraId="4F3AD483"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3718</w:t>
            </w:r>
          </w:p>
        </w:tc>
        <w:tc>
          <w:tcPr>
            <w:tcW w:w="1985" w:type="dxa"/>
          </w:tcPr>
          <w:p w14:paraId="1EF785CD"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49</w:t>
            </w:r>
          </w:p>
        </w:tc>
        <w:tc>
          <w:tcPr>
            <w:tcW w:w="2543" w:type="dxa"/>
          </w:tcPr>
          <w:p w14:paraId="18D4C5A5" w14:textId="77777777" w:rsidR="00B41E2D" w:rsidRPr="009146BE" w:rsidRDefault="00B41E2D" w:rsidP="00B41E2D">
            <w:pPr>
              <w:jc w:val="both"/>
              <w:rPr>
                <w:rFonts w:ascii="Times New Roman" w:hAnsi="Times New Roman" w:cs="Times New Roman"/>
                <w:sz w:val="24"/>
                <w:szCs w:val="24"/>
              </w:rPr>
            </w:pPr>
          </w:p>
        </w:tc>
      </w:tr>
      <w:tr w:rsidR="00B41E2D" w:rsidRPr="009146BE" w14:paraId="714D056B" w14:textId="77777777" w:rsidTr="009146BE">
        <w:tc>
          <w:tcPr>
            <w:tcW w:w="1143" w:type="dxa"/>
          </w:tcPr>
          <w:p w14:paraId="149149FD"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2019</w:t>
            </w:r>
          </w:p>
        </w:tc>
        <w:tc>
          <w:tcPr>
            <w:tcW w:w="2268" w:type="dxa"/>
          </w:tcPr>
          <w:p w14:paraId="24D01BDE"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5873</w:t>
            </w:r>
          </w:p>
        </w:tc>
        <w:tc>
          <w:tcPr>
            <w:tcW w:w="1984" w:type="dxa"/>
          </w:tcPr>
          <w:p w14:paraId="5EC9ECE3"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4400</w:t>
            </w:r>
          </w:p>
        </w:tc>
        <w:tc>
          <w:tcPr>
            <w:tcW w:w="1985" w:type="dxa"/>
          </w:tcPr>
          <w:p w14:paraId="0391A71F"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58</w:t>
            </w:r>
          </w:p>
        </w:tc>
        <w:tc>
          <w:tcPr>
            <w:tcW w:w="2543" w:type="dxa"/>
          </w:tcPr>
          <w:p w14:paraId="05C4FDE6" w14:textId="77777777" w:rsidR="00B41E2D" w:rsidRPr="009146BE" w:rsidRDefault="00B41E2D" w:rsidP="00B41E2D">
            <w:pPr>
              <w:jc w:val="both"/>
              <w:rPr>
                <w:rFonts w:ascii="Times New Roman" w:hAnsi="Times New Roman" w:cs="Times New Roman"/>
                <w:sz w:val="24"/>
                <w:szCs w:val="24"/>
              </w:rPr>
            </w:pPr>
          </w:p>
        </w:tc>
      </w:tr>
      <w:tr w:rsidR="00B41E2D" w:rsidRPr="009146BE" w14:paraId="6A9AF646" w14:textId="77777777" w:rsidTr="009146BE">
        <w:tc>
          <w:tcPr>
            <w:tcW w:w="1143" w:type="dxa"/>
          </w:tcPr>
          <w:p w14:paraId="32D5C1CC"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2020</w:t>
            </w:r>
          </w:p>
        </w:tc>
        <w:tc>
          <w:tcPr>
            <w:tcW w:w="2268" w:type="dxa"/>
          </w:tcPr>
          <w:p w14:paraId="4D78868D"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7587</w:t>
            </w:r>
          </w:p>
        </w:tc>
        <w:tc>
          <w:tcPr>
            <w:tcW w:w="1984" w:type="dxa"/>
          </w:tcPr>
          <w:p w14:paraId="23CEA817"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5400</w:t>
            </w:r>
          </w:p>
        </w:tc>
        <w:tc>
          <w:tcPr>
            <w:tcW w:w="1985" w:type="dxa"/>
          </w:tcPr>
          <w:p w14:paraId="4A133E2A" w14:textId="77777777" w:rsidR="00B41E2D" w:rsidRPr="009146BE" w:rsidRDefault="00B41E2D" w:rsidP="00B41E2D">
            <w:pPr>
              <w:jc w:val="both"/>
              <w:rPr>
                <w:rFonts w:ascii="Times New Roman" w:hAnsi="Times New Roman" w:cs="Times New Roman"/>
                <w:sz w:val="24"/>
                <w:szCs w:val="24"/>
              </w:rPr>
            </w:pPr>
            <w:r w:rsidRPr="009146BE">
              <w:rPr>
                <w:rFonts w:ascii="Times New Roman" w:hAnsi="Times New Roman" w:cs="Times New Roman"/>
                <w:sz w:val="24"/>
                <w:szCs w:val="24"/>
              </w:rPr>
              <w:t>71</w:t>
            </w:r>
          </w:p>
        </w:tc>
        <w:tc>
          <w:tcPr>
            <w:tcW w:w="2543" w:type="dxa"/>
          </w:tcPr>
          <w:p w14:paraId="5F44B9DB" w14:textId="77777777" w:rsidR="00B41E2D" w:rsidRPr="009146BE" w:rsidRDefault="00B41E2D" w:rsidP="00B41E2D">
            <w:pPr>
              <w:jc w:val="both"/>
              <w:rPr>
                <w:rFonts w:ascii="Times New Roman" w:hAnsi="Times New Roman" w:cs="Times New Roman"/>
                <w:sz w:val="24"/>
                <w:szCs w:val="24"/>
              </w:rPr>
            </w:pPr>
          </w:p>
        </w:tc>
      </w:tr>
    </w:tbl>
    <w:p w14:paraId="55E6D4F6" w14:textId="77777777" w:rsidR="00B41E2D" w:rsidRDefault="00B41E2D" w:rsidP="00B41E2D">
      <w:pPr>
        <w:jc w:val="both"/>
        <w:rPr>
          <w:rFonts w:ascii="Times New Roman" w:hAnsi="Times New Roman" w:cs="Times New Roman"/>
          <w:sz w:val="24"/>
          <w:szCs w:val="24"/>
        </w:rPr>
      </w:pPr>
    </w:p>
    <w:p w14:paraId="1384D309" w14:textId="20A16F1A" w:rsidR="009146BE" w:rsidRPr="00CD57B0" w:rsidRDefault="00A96111" w:rsidP="00B41E2D">
      <w:pPr>
        <w:jc w:val="both"/>
        <w:rPr>
          <w:rFonts w:ascii="Times New Roman" w:hAnsi="Times New Roman" w:cs="Times New Roman"/>
          <w:sz w:val="24"/>
          <w:szCs w:val="24"/>
        </w:rPr>
      </w:pPr>
      <w:r>
        <w:rPr>
          <w:rFonts w:ascii="Times New Roman" w:hAnsi="Times New Roman" w:cs="Times New Roman"/>
          <w:sz w:val="24"/>
          <w:szCs w:val="24"/>
        </w:rPr>
        <w:t>Начиная с 2018</w:t>
      </w:r>
      <w:r w:rsidR="009146BE">
        <w:rPr>
          <w:rFonts w:ascii="Times New Roman" w:hAnsi="Times New Roman" w:cs="Times New Roman"/>
          <w:sz w:val="24"/>
          <w:szCs w:val="24"/>
        </w:rPr>
        <w:t xml:space="preserve"> года, АРВ-препараты для лечения ЛЖВ закупаются из 2-х источников, гранта ГФ/ПРООН и средств республиканского бюджета. В</w:t>
      </w:r>
      <w:r>
        <w:rPr>
          <w:rFonts w:ascii="Times New Roman" w:hAnsi="Times New Roman" w:cs="Times New Roman"/>
          <w:sz w:val="24"/>
          <w:szCs w:val="24"/>
        </w:rPr>
        <w:t xml:space="preserve"> 2018 году </w:t>
      </w:r>
      <w:r w:rsidRPr="00A96111">
        <w:rPr>
          <w:rFonts w:ascii="Times New Roman" w:hAnsi="Times New Roman" w:cs="Times New Roman"/>
          <w:sz w:val="24"/>
          <w:szCs w:val="24"/>
        </w:rPr>
        <w:t>было увеличено государственное финансирование</w:t>
      </w:r>
      <w:r>
        <w:rPr>
          <w:rFonts w:ascii="Times New Roman" w:hAnsi="Times New Roman" w:cs="Times New Roman"/>
          <w:sz w:val="24"/>
          <w:szCs w:val="24"/>
        </w:rPr>
        <w:t xml:space="preserve"> для закупок лекарственных средств и диагностических тестов в связи с ВИЧ </w:t>
      </w:r>
      <w:r w:rsidR="009146BE">
        <w:rPr>
          <w:rFonts w:ascii="Times New Roman" w:hAnsi="Times New Roman" w:cs="Times New Roman"/>
          <w:sz w:val="24"/>
          <w:szCs w:val="24"/>
        </w:rPr>
        <w:t xml:space="preserve"> </w:t>
      </w:r>
      <w:r>
        <w:rPr>
          <w:rFonts w:ascii="Times New Roman" w:hAnsi="Times New Roman" w:cs="Times New Roman"/>
          <w:sz w:val="24"/>
          <w:szCs w:val="24"/>
        </w:rPr>
        <w:t xml:space="preserve"> и выделено на эти цели 43 </w:t>
      </w: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 xml:space="preserve"> (623,2 тыс.</w:t>
      </w:r>
      <w:r w:rsidRPr="00A96111">
        <w:rPr>
          <w:rFonts w:ascii="Times New Roman" w:hAnsi="Times New Roman" w:cs="Times New Roman"/>
          <w:sz w:val="24"/>
          <w:szCs w:val="24"/>
        </w:rPr>
        <w:t>$)</w:t>
      </w:r>
      <w:r>
        <w:rPr>
          <w:rFonts w:ascii="Times New Roman" w:hAnsi="Times New Roman" w:cs="Times New Roman"/>
          <w:sz w:val="24"/>
          <w:szCs w:val="24"/>
        </w:rPr>
        <w:t xml:space="preserve">. Из данных средств, в </w:t>
      </w:r>
      <w:r w:rsidR="009146BE">
        <w:rPr>
          <w:rFonts w:ascii="Times New Roman" w:hAnsi="Times New Roman" w:cs="Times New Roman"/>
          <w:sz w:val="24"/>
          <w:szCs w:val="24"/>
        </w:rPr>
        <w:t xml:space="preserve">конце 2018 года республиканский центр «СПИД» закупил </w:t>
      </w:r>
      <w:proofErr w:type="spellStart"/>
      <w:r w:rsidR="009146BE">
        <w:rPr>
          <w:rFonts w:ascii="Times New Roman" w:hAnsi="Times New Roman" w:cs="Times New Roman"/>
          <w:sz w:val="24"/>
          <w:szCs w:val="24"/>
        </w:rPr>
        <w:t>Атриплу</w:t>
      </w:r>
      <w:proofErr w:type="spellEnd"/>
      <w:r w:rsidR="00CD57B0">
        <w:rPr>
          <w:rFonts w:ascii="Times New Roman" w:hAnsi="Times New Roman" w:cs="Times New Roman"/>
          <w:sz w:val="24"/>
          <w:szCs w:val="24"/>
        </w:rPr>
        <w:t xml:space="preserve"> (</w:t>
      </w:r>
      <w:proofErr w:type="spellStart"/>
      <w:r w:rsidR="00CD57B0">
        <w:rPr>
          <w:rFonts w:ascii="Times New Roman" w:hAnsi="Times New Roman" w:cs="Times New Roman"/>
          <w:sz w:val="24"/>
          <w:szCs w:val="24"/>
        </w:rPr>
        <w:t>эфавиренз</w:t>
      </w:r>
      <w:proofErr w:type="spellEnd"/>
      <w:r w:rsidR="00CD57B0">
        <w:rPr>
          <w:rFonts w:ascii="Times New Roman" w:hAnsi="Times New Roman" w:cs="Times New Roman"/>
          <w:sz w:val="24"/>
          <w:szCs w:val="24"/>
        </w:rPr>
        <w:t>/</w:t>
      </w:r>
      <w:proofErr w:type="spellStart"/>
      <w:r w:rsidR="00CD57B0">
        <w:rPr>
          <w:rFonts w:ascii="Times New Roman" w:hAnsi="Times New Roman" w:cs="Times New Roman"/>
          <w:sz w:val="24"/>
          <w:szCs w:val="24"/>
        </w:rPr>
        <w:t>эмтрицитабин</w:t>
      </w:r>
      <w:proofErr w:type="spellEnd"/>
      <w:r w:rsidR="00CD57B0">
        <w:rPr>
          <w:rFonts w:ascii="Times New Roman" w:hAnsi="Times New Roman" w:cs="Times New Roman"/>
          <w:sz w:val="24"/>
          <w:szCs w:val="24"/>
        </w:rPr>
        <w:t>/</w:t>
      </w:r>
      <w:proofErr w:type="spellStart"/>
      <w:r w:rsidR="00CD57B0">
        <w:rPr>
          <w:rFonts w:ascii="Times New Roman" w:hAnsi="Times New Roman" w:cs="Times New Roman"/>
          <w:sz w:val="24"/>
          <w:szCs w:val="24"/>
        </w:rPr>
        <w:t>тенофовир</w:t>
      </w:r>
      <w:proofErr w:type="spellEnd"/>
      <w:r w:rsidR="00CD57B0">
        <w:rPr>
          <w:rFonts w:ascii="Times New Roman" w:hAnsi="Times New Roman" w:cs="Times New Roman"/>
          <w:sz w:val="24"/>
          <w:szCs w:val="24"/>
        </w:rPr>
        <w:t>)</w:t>
      </w:r>
      <w:r w:rsidR="009146BE">
        <w:rPr>
          <w:rFonts w:ascii="Times New Roman" w:hAnsi="Times New Roman" w:cs="Times New Roman"/>
          <w:sz w:val="24"/>
          <w:szCs w:val="24"/>
        </w:rPr>
        <w:t>, которые покроют потребность в данном препарате для 1500 ЛЖВ</w:t>
      </w:r>
      <w:r>
        <w:rPr>
          <w:rFonts w:ascii="Times New Roman" w:hAnsi="Times New Roman" w:cs="Times New Roman"/>
          <w:sz w:val="24"/>
          <w:szCs w:val="24"/>
        </w:rPr>
        <w:t xml:space="preserve"> </w:t>
      </w:r>
      <w:r w:rsidRPr="00194932">
        <w:rPr>
          <w:rFonts w:ascii="Times New Roman" w:hAnsi="Times New Roman" w:cs="Times New Roman"/>
          <w:sz w:val="24"/>
          <w:szCs w:val="24"/>
          <w:highlight w:val="yellow"/>
        </w:rPr>
        <w:t>до конца 2020 года</w:t>
      </w:r>
      <w:r>
        <w:rPr>
          <w:rFonts w:ascii="Times New Roman" w:hAnsi="Times New Roman" w:cs="Times New Roman"/>
          <w:sz w:val="24"/>
          <w:szCs w:val="24"/>
        </w:rPr>
        <w:t xml:space="preserve">. Кроме этого, в республиканском бюджете на 2019 год для закупок ЛС, тестов и реализации программ </w:t>
      </w:r>
      <w:proofErr w:type="spellStart"/>
      <w:r>
        <w:rPr>
          <w:rFonts w:ascii="Times New Roman" w:hAnsi="Times New Roman" w:cs="Times New Roman"/>
          <w:sz w:val="24"/>
          <w:szCs w:val="24"/>
        </w:rPr>
        <w:t>госсоцзаказа</w:t>
      </w:r>
      <w:proofErr w:type="spellEnd"/>
      <w:r>
        <w:rPr>
          <w:rFonts w:ascii="Times New Roman" w:hAnsi="Times New Roman" w:cs="Times New Roman"/>
          <w:sz w:val="24"/>
          <w:szCs w:val="24"/>
        </w:rPr>
        <w:t xml:space="preserve"> предусмотрено 63 </w:t>
      </w: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 xml:space="preserve"> (900 тыс.</w:t>
      </w:r>
      <w:r w:rsidRPr="00A96111">
        <w:rPr>
          <w:rFonts w:ascii="Times New Roman" w:hAnsi="Times New Roman" w:cs="Times New Roman"/>
          <w:sz w:val="24"/>
          <w:szCs w:val="24"/>
        </w:rPr>
        <w:t>$</w:t>
      </w:r>
      <w:r>
        <w:rPr>
          <w:rFonts w:ascii="Times New Roman" w:hAnsi="Times New Roman" w:cs="Times New Roman"/>
          <w:sz w:val="24"/>
          <w:szCs w:val="24"/>
        </w:rPr>
        <w:t xml:space="preserve">). Из данных </w:t>
      </w:r>
      <w:r w:rsidR="00767DFD">
        <w:rPr>
          <w:rFonts w:ascii="Times New Roman" w:hAnsi="Times New Roman" w:cs="Times New Roman"/>
          <w:sz w:val="24"/>
          <w:szCs w:val="24"/>
        </w:rPr>
        <w:t>средств, в случае своевременной государственной регистрации в стране,  планируется закупать два</w:t>
      </w:r>
      <w:r>
        <w:rPr>
          <w:rFonts w:ascii="Times New Roman" w:hAnsi="Times New Roman" w:cs="Times New Roman"/>
          <w:sz w:val="24"/>
          <w:szCs w:val="24"/>
        </w:rPr>
        <w:t xml:space="preserve"> АРВ-препарата – </w:t>
      </w:r>
      <w:proofErr w:type="spellStart"/>
      <w:r>
        <w:rPr>
          <w:rFonts w:ascii="Times New Roman" w:hAnsi="Times New Roman" w:cs="Times New Roman"/>
          <w:sz w:val="24"/>
          <w:szCs w:val="24"/>
        </w:rPr>
        <w:t>дарунавир</w:t>
      </w:r>
      <w:proofErr w:type="spellEnd"/>
      <w:r w:rsidR="000C544F" w:rsidRPr="000C544F">
        <w:rPr>
          <w:rFonts w:ascii="Times New Roman" w:hAnsi="Times New Roman" w:cs="Times New Roman"/>
          <w:sz w:val="24"/>
          <w:szCs w:val="24"/>
        </w:rPr>
        <w:t xml:space="preserve"> (</w:t>
      </w:r>
      <w:r w:rsidR="000C544F">
        <w:rPr>
          <w:rFonts w:ascii="Times New Roman" w:hAnsi="Times New Roman" w:cs="Times New Roman"/>
          <w:sz w:val="24"/>
          <w:szCs w:val="24"/>
          <w:lang w:val="en-US"/>
        </w:rPr>
        <w:t>DRV</w:t>
      </w:r>
      <w:r w:rsidR="000C544F" w:rsidRPr="000C544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r w:rsidR="00767DFD">
        <w:rPr>
          <w:rFonts w:ascii="Times New Roman" w:hAnsi="Times New Roman" w:cs="Times New Roman"/>
          <w:sz w:val="24"/>
          <w:szCs w:val="24"/>
        </w:rPr>
        <w:t>лутегравир</w:t>
      </w:r>
      <w:proofErr w:type="spellEnd"/>
      <w:r w:rsidR="00767DFD">
        <w:rPr>
          <w:rFonts w:ascii="Times New Roman" w:hAnsi="Times New Roman" w:cs="Times New Roman"/>
          <w:sz w:val="24"/>
          <w:szCs w:val="24"/>
        </w:rPr>
        <w:t>/</w:t>
      </w:r>
      <w:proofErr w:type="spellStart"/>
      <w:r w:rsidR="00767DFD">
        <w:rPr>
          <w:rFonts w:ascii="Times New Roman" w:hAnsi="Times New Roman" w:cs="Times New Roman"/>
          <w:sz w:val="24"/>
          <w:szCs w:val="24"/>
        </w:rPr>
        <w:t>тенофовир</w:t>
      </w:r>
      <w:proofErr w:type="spellEnd"/>
      <w:r w:rsidR="00767DFD">
        <w:rPr>
          <w:rFonts w:ascii="Times New Roman" w:hAnsi="Times New Roman" w:cs="Times New Roman"/>
          <w:sz w:val="24"/>
          <w:szCs w:val="24"/>
        </w:rPr>
        <w:t>/</w:t>
      </w:r>
      <w:proofErr w:type="spellStart"/>
      <w:r w:rsidR="00767DFD">
        <w:rPr>
          <w:rFonts w:ascii="Times New Roman" w:hAnsi="Times New Roman" w:cs="Times New Roman"/>
          <w:sz w:val="24"/>
          <w:szCs w:val="24"/>
        </w:rPr>
        <w:t>ламивудин</w:t>
      </w:r>
      <w:proofErr w:type="spellEnd"/>
      <w:r w:rsidR="000C544F">
        <w:rPr>
          <w:rFonts w:ascii="Times New Roman" w:hAnsi="Times New Roman" w:cs="Times New Roman"/>
          <w:sz w:val="24"/>
          <w:szCs w:val="24"/>
        </w:rPr>
        <w:t xml:space="preserve"> (</w:t>
      </w:r>
      <w:r w:rsidR="000C544F">
        <w:rPr>
          <w:rFonts w:ascii="Times New Roman" w:hAnsi="Times New Roman" w:cs="Times New Roman"/>
          <w:sz w:val="24"/>
          <w:szCs w:val="24"/>
          <w:lang w:val="en-US"/>
        </w:rPr>
        <w:t>TLD</w:t>
      </w:r>
      <w:r w:rsidR="000C544F" w:rsidRPr="000C544F">
        <w:rPr>
          <w:rFonts w:ascii="Times New Roman" w:hAnsi="Times New Roman" w:cs="Times New Roman"/>
          <w:sz w:val="24"/>
          <w:szCs w:val="24"/>
        </w:rPr>
        <w:t>)</w:t>
      </w:r>
      <w:r w:rsidR="00767DFD">
        <w:rPr>
          <w:rFonts w:ascii="Times New Roman" w:hAnsi="Times New Roman" w:cs="Times New Roman"/>
          <w:sz w:val="24"/>
          <w:szCs w:val="24"/>
        </w:rPr>
        <w:t xml:space="preserve">, </w:t>
      </w:r>
      <w:r w:rsidR="00CD57B0">
        <w:rPr>
          <w:rFonts w:ascii="Times New Roman" w:hAnsi="Times New Roman" w:cs="Times New Roman"/>
          <w:sz w:val="24"/>
          <w:szCs w:val="24"/>
        </w:rPr>
        <w:t xml:space="preserve">которые по информации, предоставленной от РЦ «СПИД» соответствуют необходимым стандартам качества, </w:t>
      </w:r>
      <w:r w:rsidR="00E33AA5">
        <w:rPr>
          <w:rFonts w:ascii="Times New Roman" w:hAnsi="Times New Roman" w:cs="Times New Roman"/>
          <w:sz w:val="24"/>
          <w:szCs w:val="24"/>
        </w:rPr>
        <w:t xml:space="preserve">большую часть тестов и обеспечить лечение ВГС для 100 ЛЖВ. Продолжается обсуждение возможности закупок тестов на </w:t>
      </w:r>
      <w:r w:rsidR="00E33AA5">
        <w:rPr>
          <w:rFonts w:ascii="Times New Roman" w:hAnsi="Times New Roman" w:cs="Times New Roman"/>
          <w:sz w:val="24"/>
          <w:szCs w:val="24"/>
          <w:lang w:val="en-US"/>
        </w:rPr>
        <w:t>CD</w:t>
      </w:r>
      <w:r w:rsidR="00E33AA5" w:rsidRPr="00E33AA5">
        <w:rPr>
          <w:rFonts w:ascii="Times New Roman" w:hAnsi="Times New Roman" w:cs="Times New Roman"/>
          <w:sz w:val="24"/>
          <w:szCs w:val="24"/>
        </w:rPr>
        <w:t xml:space="preserve">-4 </w:t>
      </w:r>
      <w:r w:rsidR="00E33AA5">
        <w:rPr>
          <w:rFonts w:ascii="Times New Roman" w:hAnsi="Times New Roman" w:cs="Times New Roman"/>
          <w:sz w:val="24"/>
          <w:szCs w:val="24"/>
        </w:rPr>
        <w:t xml:space="preserve">и для определения вирусной нагрузки. </w:t>
      </w:r>
      <w:r w:rsidR="000C544F">
        <w:rPr>
          <w:rFonts w:ascii="Times New Roman" w:hAnsi="Times New Roman" w:cs="Times New Roman"/>
          <w:sz w:val="24"/>
          <w:szCs w:val="24"/>
        </w:rPr>
        <w:t>Д</w:t>
      </w:r>
      <w:r w:rsidR="009C0C91">
        <w:rPr>
          <w:rFonts w:ascii="Times New Roman" w:hAnsi="Times New Roman" w:cs="Times New Roman"/>
          <w:sz w:val="24"/>
          <w:szCs w:val="24"/>
        </w:rPr>
        <w:t xml:space="preserve">искуссия связана с тем, что имеющееся оборудование  и зарегистрированные в стране тесты, которые могли бы приобрести на средства государственного бюджета, не имеют </w:t>
      </w:r>
      <w:proofErr w:type="spellStart"/>
      <w:r w:rsidR="009C0C91">
        <w:rPr>
          <w:rFonts w:ascii="Times New Roman" w:hAnsi="Times New Roman" w:cs="Times New Roman"/>
          <w:sz w:val="24"/>
          <w:szCs w:val="24"/>
        </w:rPr>
        <w:t>преквалификацию</w:t>
      </w:r>
      <w:proofErr w:type="spellEnd"/>
      <w:r w:rsidR="009C0C91">
        <w:rPr>
          <w:rFonts w:ascii="Times New Roman" w:hAnsi="Times New Roman" w:cs="Times New Roman"/>
          <w:sz w:val="24"/>
          <w:szCs w:val="24"/>
        </w:rPr>
        <w:t xml:space="preserve"> ВОЗ и, впоследствии могут вызывать сомнения в их качестве. Предполагается возможность проведения внешней оценки качества, что позволит устранить </w:t>
      </w:r>
      <w:r w:rsidR="000C544F">
        <w:rPr>
          <w:rFonts w:ascii="Times New Roman" w:hAnsi="Times New Roman" w:cs="Times New Roman"/>
          <w:sz w:val="24"/>
          <w:szCs w:val="24"/>
        </w:rPr>
        <w:t>имеющиеся</w:t>
      </w:r>
      <w:r w:rsidR="00CD57B0">
        <w:rPr>
          <w:rFonts w:ascii="Times New Roman" w:hAnsi="Times New Roman" w:cs="Times New Roman"/>
          <w:sz w:val="24"/>
          <w:szCs w:val="24"/>
        </w:rPr>
        <w:t xml:space="preserve"> сомнения, но данный вопрос нуждается в дальнейшем обсуждении совместно с Секретариатом ГФ.</w:t>
      </w:r>
      <w:r w:rsidR="00767DFD">
        <w:rPr>
          <w:rFonts w:ascii="Times New Roman" w:hAnsi="Times New Roman" w:cs="Times New Roman"/>
          <w:sz w:val="24"/>
          <w:szCs w:val="24"/>
        </w:rPr>
        <w:t xml:space="preserve"> Из всего объема планируемых закупок, два АРВ-препарата и, возможно, часть тестов </w:t>
      </w:r>
      <w:r w:rsidR="00EA122C">
        <w:rPr>
          <w:rFonts w:ascii="Times New Roman" w:hAnsi="Times New Roman" w:cs="Times New Roman"/>
          <w:sz w:val="24"/>
          <w:szCs w:val="24"/>
        </w:rPr>
        <w:t xml:space="preserve">ИФА  и </w:t>
      </w:r>
      <w:r w:rsidR="00767DFD">
        <w:rPr>
          <w:rFonts w:ascii="Times New Roman" w:hAnsi="Times New Roman" w:cs="Times New Roman"/>
          <w:sz w:val="24"/>
          <w:szCs w:val="24"/>
        </w:rPr>
        <w:t xml:space="preserve">для определения </w:t>
      </w:r>
      <w:r w:rsidR="00767DFD">
        <w:rPr>
          <w:rFonts w:ascii="Times New Roman" w:hAnsi="Times New Roman" w:cs="Times New Roman"/>
          <w:sz w:val="24"/>
          <w:szCs w:val="24"/>
          <w:lang w:val="en-US"/>
        </w:rPr>
        <w:t>CD</w:t>
      </w:r>
      <w:r w:rsidR="00767DFD" w:rsidRPr="00767DFD">
        <w:rPr>
          <w:rFonts w:ascii="Times New Roman" w:hAnsi="Times New Roman" w:cs="Times New Roman"/>
          <w:sz w:val="24"/>
          <w:szCs w:val="24"/>
        </w:rPr>
        <w:t xml:space="preserve">-4 </w:t>
      </w:r>
      <w:r w:rsidR="00767DFD">
        <w:rPr>
          <w:rFonts w:ascii="Times New Roman" w:hAnsi="Times New Roman" w:cs="Times New Roman"/>
          <w:sz w:val="24"/>
          <w:szCs w:val="24"/>
        </w:rPr>
        <w:t xml:space="preserve">и вирусной нагрузки, будут </w:t>
      </w:r>
      <w:r w:rsidR="00767DFD">
        <w:rPr>
          <w:rFonts w:ascii="Times New Roman" w:hAnsi="Times New Roman" w:cs="Times New Roman"/>
          <w:sz w:val="24"/>
          <w:szCs w:val="24"/>
        </w:rPr>
        <w:lastRenderedPageBreak/>
        <w:t>исключены из закупок на средства ГФ.</w:t>
      </w:r>
      <w:r w:rsidR="00CD57B0">
        <w:rPr>
          <w:rFonts w:ascii="Times New Roman" w:hAnsi="Times New Roman" w:cs="Times New Roman"/>
          <w:sz w:val="24"/>
          <w:szCs w:val="24"/>
        </w:rPr>
        <w:t xml:space="preserve"> Ситуация станет более ясной после подачи на ускоренную регистрацию </w:t>
      </w:r>
      <w:r w:rsidR="00CD57B0">
        <w:rPr>
          <w:rFonts w:ascii="Times New Roman" w:hAnsi="Times New Roman" w:cs="Times New Roman"/>
          <w:sz w:val="24"/>
          <w:szCs w:val="24"/>
          <w:lang w:val="en-US"/>
        </w:rPr>
        <w:t>TLD</w:t>
      </w:r>
      <w:r w:rsidR="00CD57B0" w:rsidRPr="00CD57B0">
        <w:rPr>
          <w:rFonts w:ascii="Times New Roman" w:hAnsi="Times New Roman" w:cs="Times New Roman"/>
          <w:sz w:val="24"/>
          <w:szCs w:val="24"/>
        </w:rPr>
        <w:t xml:space="preserve"> </w:t>
      </w:r>
      <w:r w:rsidR="00CD57B0">
        <w:rPr>
          <w:rFonts w:ascii="Times New Roman" w:hAnsi="Times New Roman" w:cs="Times New Roman"/>
          <w:sz w:val="24"/>
          <w:szCs w:val="24"/>
        </w:rPr>
        <w:t xml:space="preserve"> и </w:t>
      </w:r>
      <w:r w:rsidR="00CD57B0">
        <w:rPr>
          <w:rFonts w:ascii="Times New Roman" w:hAnsi="Times New Roman" w:cs="Times New Roman"/>
          <w:sz w:val="24"/>
          <w:szCs w:val="24"/>
          <w:lang w:val="en-US"/>
        </w:rPr>
        <w:t>DRV</w:t>
      </w:r>
      <w:r w:rsidR="00CD57B0">
        <w:rPr>
          <w:rFonts w:ascii="Times New Roman" w:hAnsi="Times New Roman" w:cs="Times New Roman"/>
          <w:sz w:val="24"/>
          <w:szCs w:val="24"/>
        </w:rPr>
        <w:t xml:space="preserve">, то есть в апреле-мае 2019 года. </w:t>
      </w:r>
    </w:p>
    <w:p w14:paraId="69A0C8CC" w14:textId="77777777" w:rsidR="00767DFD" w:rsidRDefault="00767DFD" w:rsidP="00B41E2D">
      <w:pPr>
        <w:jc w:val="both"/>
        <w:rPr>
          <w:rFonts w:ascii="Times New Roman" w:hAnsi="Times New Roman" w:cs="Times New Roman"/>
          <w:sz w:val="24"/>
          <w:szCs w:val="24"/>
        </w:rPr>
      </w:pPr>
      <w:r w:rsidRPr="00194932">
        <w:rPr>
          <w:rFonts w:ascii="Times New Roman" w:hAnsi="Times New Roman" w:cs="Times New Roman"/>
          <w:b/>
          <w:sz w:val="24"/>
          <w:szCs w:val="24"/>
        </w:rPr>
        <w:t>Таблица №2</w:t>
      </w:r>
      <w:r w:rsidR="00194932" w:rsidRPr="00194932">
        <w:rPr>
          <w:rFonts w:ascii="Times New Roman" w:hAnsi="Times New Roman" w:cs="Times New Roman"/>
          <w:b/>
          <w:sz w:val="24"/>
          <w:szCs w:val="24"/>
        </w:rPr>
        <w:t>.</w:t>
      </w:r>
      <w:r>
        <w:rPr>
          <w:rFonts w:ascii="Times New Roman" w:hAnsi="Times New Roman" w:cs="Times New Roman"/>
          <w:sz w:val="24"/>
          <w:szCs w:val="24"/>
        </w:rPr>
        <w:t xml:space="preserve"> Закупки АРВ-препаратов и тестов из средств государственного бюджета</w:t>
      </w:r>
      <w:r w:rsidR="00194932">
        <w:rPr>
          <w:rFonts w:ascii="Times New Roman" w:hAnsi="Times New Roman" w:cs="Times New Roman"/>
          <w:sz w:val="24"/>
          <w:szCs w:val="24"/>
        </w:rPr>
        <w:t xml:space="preserve"> (2019)</w:t>
      </w:r>
    </w:p>
    <w:tbl>
      <w:tblPr>
        <w:tblStyle w:val="a3"/>
        <w:tblW w:w="0" w:type="auto"/>
        <w:tblLook w:val="04A0" w:firstRow="1" w:lastRow="0" w:firstColumn="1" w:lastColumn="0" w:noHBand="0" w:noVBand="1"/>
      </w:tblPr>
      <w:tblGrid>
        <w:gridCol w:w="3947"/>
        <w:gridCol w:w="1690"/>
        <w:gridCol w:w="1559"/>
        <w:gridCol w:w="1559"/>
        <w:gridCol w:w="1275"/>
      </w:tblGrid>
      <w:tr w:rsidR="003F641B" w:rsidRPr="00D42E7C" w14:paraId="3E91B14D" w14:textId="77777777" w:rsidTr="00194932">
        <w:tc>
          <w:tcPr>
            <w:tcW w:w="3947" w:type="dxa"/>
          </w:tcPr>
          <w:p w14:paraId="584433B8" w14:textId="77777777" w:rsidR="003F641B" w:rsidRPr="00D42E7C" w:rsidRDefault="003F641B" w:rsidP="00B41E2D">
            <w:pPr>
              <w:jc w:val="both"/>
              <w:rPr>
                <w:rFonts w:ascii="Times New Roman" w:hAnsi="Times New Roman" w:cs="Times New Roman"/>
                <w:b/>
              </w:rPr>
            </w:pPr>
            <w:r w:rsidRPr="00D42E7C">
              <w:rPr>
                <w:rFonts w:ascii="Times New Roman" w:hAnsi="Times New Roman" w:cs="Times New Roman"/>
                <w:b/>
              </w:rPr>
              <w:t>Наименование</w:t>
            </w:r>
          </w:p>
        </w:tc>
        <w:tc>
          <w:tcPr>
            <w:tcW w:w="1690" w:type="dxa"/>
          </w:tcPr>
          <w:p w14:paraId="4B80EC1D" w14:textId="77777777" w:rsidR="003F641B" w:rsidRPr="00D42E7C" w:rsidRDefault="003F641B" w:rsidP="00B41E2D">
            <w:pPr>
              <w:jc w:val="both"/>
              <w:rPr>
                <w:rFonts w:ascii="Times New Roman" w:hAnsi="Times New Roman" w:cs="Times New Roman"/>
                <w:b/>
              </w:rPr>
            </w:pPr>
            <w:r w:rsidRPr="00D42E7C">
              <w:rPr>
                <w:rFonts w:ascii="Times New Roman" w:hAnsi="Times New Roman" w:cs="Times New Roman"/>
                <w:b/>
              </w:rPr>
              <w:t>Охват 2019-2020 г.</w:t>
            </w:r>
          </w:p>
        </w:tc>
        <w:tc>
          <w:tcPr>
            <w:tcW w:w="1559" w:type="dxa"/>
          </w:tcPr>
          <w:p w14:paraId="2BEEFF4F" w14:textId="77777777" w:rsidR="003F641B" w:rsidRPr="00D42E7C" w:rsidRDefault="003F641B" w:rsidP="003F641B">
            <w:pPr>
              <w:jc w:val="both"/>
              <w:rPr>
                <w:rFonts w:ascii="Times New Roman" w:hAnsi="Times New Roman" w:cs="Times New Roman"/>
                <w:b/>
              </w:rPr>
            </w:pPr>
            <w:r w:rsidRPr="00D42E7C">
              <w:rPr>
                <w:rFonts w:ascii="Times New Roman" w:hAnsi="Times New Roman" w:cs="Times New Roman"/>
                <w:b/>
              </w:rPr>
              <w:t xml:space="preserve">Количество </w:t>
            </w:r>
          </w:p>
        </w:tc>
        <w:tc>
          <w:tcPr>
            <w:tcW w:w="1559" w:type="dxa"/>
          </w:tcPr>
          <w:p w14:paraId="0AC54D53" w14:textId="77777777" w:rsidR="003F641B" w:rsidRPr="00D42E7C" w:rsidRDefault="00194932" w:rsidP="00B41E2D">
            <w:pPr>
              <w:jc w:val="both"/>
              <w:rPr>
                <w:rFonts w:ascii="Times New Roman" w:hAnsi="Times New Roman" w:cs="Times New Roman"/>
                <w:b/>
              </w:rPr>
            </w:pPr>
            <w:r w:rsidRPr="00D42E7C">
              <w:rPr>
                <w:rFonts w:ascii="Times New Roman" w:hAnsi="Times New Roman" w:cs="Times New Roman"/>
                <w:b/>
              </w:rPr>
              <w:t>Стоимость</w:t>
            </w:r>
            <w:r w:rsidR="003F641B" w:rsidRPr="00D42E7C">
              <w:rPr>
                <w:rFonts w:ascii="Times New Roman" w:hAnsi="Times New Roman" w:cs="Times New Roman"/>
                <w:b/>
              </w:rPr>
              <w:t>($)</w:t>
            </w:r>
          </w:p>
        </w:tc>
        <w:tc>
          <w:tcPr>
            <w:tcW w:w="1275" w:type="dxa"/>
          </w:tcPr>
          <w:p w14:paraId="4E34118A" w14:textId="77777777" w:rsidR="003F641B" w:rsidRPr="00D42E7C" w:rsidRDefault="003F641B" w:rsidP="00B41E2D">
            <w:pPr>
              <w:jc w:val="both"/>
              <w:rPr>
                <w:rFonts w:ascii="Times New Roman" w:hAnsi="Times New Roman" w:cs="Times New Roman"/>
                <w:b/>
              </w:rPr>
            </w:pPr>
            <w:r w:rsidRPr="00D42E7C">
              <w:rPr>
                <w:rFonts w:ascii="Times New Roman" w:hAnsi="Times New Roman" w:cs="Times New Roman"/>
                <w:b/>
              </w:rPr>
              <w:t>Сумма</w:t>
            </w:r>
            <w:r w:rsidR="00194932" w:rsidRPr="00D42E7C">
              <w:rPr>
                <w:rFonts w:ascii="Times New Roman" w:hAnsi="Times New Roman" w:cs="Times New Roman"/>
                <w:b/>
              </w:rPr>
              <w:t xml:space="preserve"> ($)</w:t>
            </w:r>
          </w:p>
        </w:tc>
      </w:tr>
      <w:tr w:rsidR="003F641B" w:rsidRPr="00D42E7C" w14:paraId="0D7C3CFF" w14:textId="77777777" w:rsidTr="00194932">
        <w:tc>
          <w:tcPr>
            <w:tcW w:w="3947" w:type="dxa"/>
          </w:tcPr>
          <w:p w14:paraId="764BAC76" w14:textId="77777777" w:rsidR="003F641B" w:rsidRPr="00D42E7C" w:rsidRDefault="003F641B" w:rsidP="00B41E2D">
            <w:pPr>
              <w:jc w:val="both"/>
              <w:rPr>
                <w:rFonts w:ascii="Times New Roman" w:hAnsi="Times New Roman" w:cs="Times New Roman"/>
                <w:lang w:val="en-US"/>
              </w:rPr>
            </w:pPr>
            <w:proofErr w:type="spellStart"/>
            <w:r w:rsidRPr="00D42E7C">
              <w:rPr>
                <w:rFonts w:ascii="Times New Roman" w:hAnsi="Times New Roman" w:cs="Times New Roman"/>
              </w:rPr>
              <w:t>долутегравир</w:t>
            </w:r>
            <w:proofErr w:type="spellEnd"/>
            <w:r w:rsidRPr="00D42E7C">
              <w:rPr>
                <w:rFonts w:ascii="Times New Roman" w:hAnsi="Times New Roman" w:cs="Times New Roman"/>
              </w:rPr>
              <w:t>/</w:t>
            </w:r>
            <w:proofErr w:type="spellStart"/>
            <w:r w:rsidRPr="00D42E7C">
              <w:rPr>
                <w:rFonts w:ascii="Times New Roman" w:hAnsi="Times New Roman" w:cs="Times New Roman"/>
              </w:rPr>
              <w:t>тенофовир</w:t>
            </w:r>
            <w:proofErr w:type="spellEnd"/>
            <w:r w:rsidRPr="00D42E7C">
              <w:rPr>
                <w:rFonts w:ascii="Times New Roman" w:hAnsi="Times New Roman" w:cs="Times New Roman"/>
              </w:rPr>
              <w:t>/</w:t>
            </w:r>
            <w:proofErr w:type="spellStart"/>
            <w:r w:rsidRPr="00D42E7C">
              <w:rPr>
                <w:rFonts w:ascii="Times New Roman" w:hAnsi="Times New Roman" w:cs="Times New Roman"/>
              </w:rPr>
              <w:t>ламивудин</w:t>
            </w:r>
            <w:proofErr w:type="spellEnd"/>
            <w:r w:rsidR="000C544F" w:rsidRPr="00D42E7C">
              <w:rPr>
                <w:rFonts w:ascii="Times New Roman" w:hAnsi="Times New Roman" w:cs="Times New Roman"/>
                <w:lang w:val="en-US"/>
              </w:rPr>
              <w:t xml:space="preserve"> (TLD)</w:t>
            </w:r>
          </w:p>
        </w:tc>
        <w:tc>
          <w:tcPr>
            <w:tcW w:w="1690" w:type="dxa"/>
          </w:tcPr>
          <w:p w14:paraId="502434BC" w14:textId="77777777" w:rsidR="003F641B" w:rsidRPr="00D42E7C" w:rsidRDefault="003F641B" w:rsidP="00B41E2D">
            <w:pPr>
              <w:jc w:val="both"/>
              <w:rPr>
                <w:rFonts w:ascii="Times New Roman" w:hAnsi="Times New Roman" w:cs="Times New Roman"/>
              </w:rPr>
            </w:pPr>
            <w:r w:rsidRPr="00D42E7C">
              <w:rPr>
                <w:rFonts w:ascii="Times New Roman" w:hAnsi="Times New Roman" w:cs="Times New Roman"/>
              </w:rPr>
              <w:t>1500</w:t>
            </w:r>
          </w:p>
        </w:tc>
        <w:tc>
          <w:tcPr>
            <w:tcW w:w="1559" w:type="dxa"/>
          </w:tcPr>
          <w:p w14:paraId="1807F288" w14:textId="77777777" w:rsidR="003F641B" w:rsidRPr="00D42E7C" w:rsidRDefault="003F641B" w:rsidP="00B41E2D">
            <w:pPr>
              <w:jc w:val="both"/>
              <w:rPr>
                <w:rFonts w:ascii="Times New Roman" w:hAnsi="Times New Roman" w:cs="Times New Roman"/>
              </w:rPr>
            </w:pPr>
            <w:r w:rsidRPr="00D42E7C">
              <w:rPr>
                <w:rFonts w:ascii="Times New Roman" w:hAnsi="Times New Roman" w:cs="Times New Roman"/>
              </w:rPr>
              <w:t>18000 банок</w:t>
            </w:r>
          </w:p>
        </w:tc>
        <w:tc>
          <w:tcPr>
            <w:tcW w:w="1559" w:type="dxa"/>
          </w:tcPr>
          <w:p w14:paraId="03F003E8" w14:textId="77777777" w:rsidR="003F641B" w:rsidRPr="00D42E7C" w:rsidRDefault="003F641B" w:rsidP="00B41E2D">
            <w:pPr>
              <w:jc w:val="both"/>
              <w:rPr>
                <w:rFonts w:ascii="Times New Roman" w:hAnsi="Times New Roman" w:cs="Times New Roman"/>
              </w:rPr>
            </w:pPr>
            <w:r w:rsidRPr="00D42E7C">
              <w:rPr>
                <w:rFonts w:ascii="Times New Roman" w:hAnsi="Times New Roman" w:cs="Times New Roman"/>
              </w:rPr>
              <w:t>20</w:t>
            </w:r>
          </w:p>
        </w:tc>
        <w:tc>
          <w:tcPr>
            <w:tcW w:w="1275" w:type="dxa"/>
          </w:tcPr>
          <w:p w14:paraId="29D28D1C" w14:textId="77777777" w:rsidR="003F641B" w:rsidRPr="00D42E7C" w:rsidRDefault="00194932" w:rsidP="00B41E2D">
            <w:pPr>
              <w:jc w:val="both"/>
              <w:rPr>
                <w:rFonts w:ascii="Times New Roman" w:hAnsi="Times New Roman" w:cs="Times New Roman"/>
              </w:rPr>
            </w:pPr>
            <w:r w:rsidRPr="00D42E7C">
              <w:rPr>
                <w:rFonts w:ascii="Times New Roman" w:hAnsi="Times New Roman" w:cs="Times New Roman"/>
              </w:rPr>
              <w:t>360000</w:t>
            </w:r>
          </w:p>
        </w:tc>
      </w:tr>
      <w:tr w:rsidR="003F641B" w:rsidRPr="00D42E7C" w14:paraId="4883856B" w14:textId="77777777" w:rsidTr="00194932">
        <w:tc>
          <w:tcPr>
            <w:tcW w:w="3947" w:type="dxa"/>
          </w:tcPr>
          <w:p w14:paraId="723CC399" w14:textId="77777777" w:rsidR="003F641B" w:rsidRPr="00D42E7C" w:rsidRDefault="000C544F" w:rsidP="00B41E2D">
            <w:pPr>
              <w:jc w:val="both"/>
              <w:rPr>
                <w:rFonts w:ascii="Times New Roman" w:hAnsi="Times New Roman" w:cs="Times New Roman"/>
                <w:lang w:val="en-US"/>
              </w:rPr>
            </w:pPr>
            <w:proofErr w:type="spellStart"/>
            <w:r w:rsidRPr="00D42E7C">
              <w:rPr>
                <w:rFonts w:ascii="Times New Roman" w:hAnsi="Times New Roman" w:cs="Times New Roman"/>
              </w:rPr>
              <w:t>Д</w:t>
            </w:r>
            <w:r w:rsidR="003F641B" w:rsidRPr="00D42E7C">
              <w:rPr>
                <w:rFonts w:ascii="Times New Roman" w:hAnsi="Times New Roman" w:cs="Times New Roman"/>
              </w:rPr>
              <w:t>арунавир</w:t>
            </w:r>
            <w:proofErr w:type="spellEnd"/>
            <w:r w:rsidRPr="00D42E7C">
              <w:rPr>
                <w:rFonts w:ascii="Times New Roman" w:hAnsi="Times New Roman" w:cs="Times New Roman"/>
                <w:lang w:val="en-US"/>
              </w:rPr>
              <w:t xml:space="preserve"> (DRV)</w:t>
            </w:r>
          </w:p>
        </w:tc>
        <w:tc>
          <w:tcPr>
            <w:tcW w:w="1690" w:type="dxa"/>
          </w:tcPr>
          <w:p w14:paraId="2028B0EE" w14:textId="77777777" w:rsidR="003F641B" w:rsidRPr="00D42E7C" w:rsidRDefault="003F641B" w:rsidP="00B41E2D">
            <w:pPr>
              <w:jc w:val="both"/>
              <w:rPr>
                <w:rFonts w:ascii="Times New Roman" w:hAnsi="Times New Roman" w:cs="Times New Roman"/>
                <w:lang w:val="en-US"/>
              </w:rPr>
            </w:pPr>
            <w:r w:rsidRPr="00D42E7C">
              <w:rPr>
                <w:rFonts w:ascii="Times New Roman" w:hAnsi="Times New Roman" w:cs="Times New Roman"/>
                <w:lang w:val="en-US"/>
              </w:rPr>
              <w:t>10</w:t>
            </w:r>
          </w:p>
        </w:tc>
        <w:tc>
          <w:tcPr>
            <w:tcW w:w="1559" w:type="dxa"/>
          </w:tcPr>
          <w:p w14:paraId="5418671D" w14:textId="77777777" w:rsidR="003F641B" w:rsidRPr="00D42E7C" w:rsidRDefault="003F641B" w:rsidP="00B41E2D">
            <w:pPr>
              <w:jc w:val="both"/>
              <w:rPr>
                <w:rFonts w:ascii="Times New Roman" w:hAnsi="Times New Roman" w:cs="Times New Roman"/>
              </w:rPr>
            </w:pPr>
            <w:r w:rsidRPr="00D42E7C">
              <w:rPr>
                <w:rFonts w:ascii="Times New Roman" w:hAnsi="Times New Roman" w:cs="Times New Roman"/>
              </w:rPr>
              <w:t>120 банок</w:t>
            </w:r>
          </w:p>
        </w:tc>
        <w:tc>
          <w:tcPr>
            <w:tcW w:w="1559" w:type="dxa"/>
          </w:tcPr>
          <w:p w14:paraId="47389668" w14:textId="77777777" w:rsidR="003F641B" w:rsidRPr="00D42E7C" w:rsidRDefault="003F641B" w:rsidP="00B41E2D">
            <w:pPr>
              <w:jc w:val="both"/>
              <w:rPr>
                <w:rFonts w:ascii="Times New Roman" w:hAnsi="Times New Roman" w:cs="Times New Roman"/>
                <w:lang w:val="en-US"/>
              </w:rPr>
            </w:pPr>
            <w:r w:rsidRPr="00D42E7C">
              <w:rPr>
                <w:rFonts w:ascii="Times New Roman" w:hAnsi="Times New Roman" w:cs="Times New Roman"/>
                <w:lang w:val="en-US"/>
              </w:rPr>
              <w:t>350</w:t>
            </w:r>
          </w:p>
        </w:tc>
        <w:tc>
          <w:tcPr>
            <w:tcW w:w="1275" w:type="dxa"/>
          </w:tcPr>
          <w:p w14:paraId="60EEE993" w14:textId="77777777" w:rsidR="003F641B" w:rsidRPr="00D42E7C" w:rsidRDefault="00194932" w:rsidP="00B41E2D">
            <w:pPr>
              <w:jc w:val="both"/>
              <w:rPr>
                <w:rFonts w:ascii="Times New Roman" w:hAnsi="Times New Roman" w:cs="Times New Roman"/>
              </w:rPr>
            </w:pPr>
            <w:r w:rsidRPr="00D42E7C">
              <w:rPr>
                <w:rFonts w:ascii="Times New Roman" w:hAnsi="Times New Roman" w:cs="Times New Roman"/>
              </w:rPr>
              <w:t>42000</w:t>
            </w:r>
          </w:p>
        </w:tc>
      </w:tr>
      <w:tr w:rsidR="003F641B" w:rsidRPr="00D42E7C" w14:paraId="025FAF39" w14:textId="77777777" w:rsidTr="00194932">
        <w:tc>
          <w:tcPr>
            <w:tcW w:w="3947" w:type="dxa"/>
          </w:tcPr>
          <w:p w14:paraId="78A22B9D" w14:textId="77777777" w:rsidR="003F641B" w:rsidRPr="00D42E7C" w:rsidRDefault="003F641B" w:rsidP="00B41E2D">
            <w:pPr>
              <w:jc w:val="both"/>
              <w:rPr>
                <w:rFonts w:ascii="Times New Roman" w:hAnsi="Times New Roman" w:cs="Times New Roman"/>
                <w:lang w:val="en-US"/>
              </w:rPr>
            </w:pPr>
            <w:r w:rsidRPr="00D42E7C">
              <w:rPr>
                <w:rFonts w:ascii="Times New Roman" w:hAnsi="Times New Roman" w:cs="Times New Roman"/>
              </w:rPr>
              <w:t>Тесты на ВН</w:t>
            </w:r>
            <w:r w:rsidRPr="00D42E7C">
              <w:rPr>
                <w:rFonts w:ascii="Times New Roman" w:hAnsi="Times New Roman" w:cs="Times New Roman"/>
                <w:lang w:val="en-US"/>
              </w:rPr>
              <w:t xml:space="preserve"> (</w:t>
            </w:r>
            <w:proofErr w:type="spellStart"/>
            <w:r w:rsidRPr="00D42E7C">
              <w:rPr>
                <w:rFonts w:ascii="Times New Roman" w:hAnsi="Times New Roman" w:cs="Times New Roman"/>
                <w:lang w:val="en-US"/>
              </w:rPr>
              <w:t>Амплисенс</w:t>
            </w:r>
            <w:proofErr w:type="spellEnd"/>
            <w:r w:rsidRPr="00D42E7C">
              <w:rPr>
                <w:rFonts w:ascii="Times New Roman" w:hAnsi="Times New Roman" w:cs="Times New Roman"/>
                <w:lang w:val="en-US"/>
              </w:rPr>
              <w:t>)</w:t>
            </w:r>
          </w:p>
        </w:tc>
        <w:tc>
          <w:tcPr>
            <w:tcW w:w="1690" w:type="dxa"/>
          </w:tcPr>
          <w:p w14:paraId="00702CC3" w14:textId="77777777" w:rsidR="003F641B" w:rsidRPr="00D42E7C" w:rsidRDefault="00194932" w:rsidP="00B41E2D">
            <w:pPr>
              <w:jc w:val="both"/>
              <w:rPr>
                <w:rFonts w:ascii="Times New Roman" w:hAnsi="Times New Roman" w:cs="Times New Roman"/>
              </w:rPr>
            </w:pPr>
            <w:r w:rsidRPr="00D42E7C">
              <w:rPr>
                <w:rFonts w:ascii="Times New Roman" w:hAnsi="Times New Roman" w:cs="Times New Roman"/>
              </w:rPr>
              <w:t>4</w:t>
            </w:r>
            <w:r w:rsidR="003F641B" w:rsidRPr="00D42E7C">
              <w:rPr>
                <w:rFonts w:ascii="Times New Roman" w:hAnsi="Times New Roman" w:cs="Times New Roman"/>
              </w:rPr>
              <w:t>500</w:t>
            </w:r>
          </w:p>
        </w:tc>
        <w:tc>
          <w:tcPr>
            <w:tcW w:w="1559" w:type="dxa"/>
          </w:tcPr>
          <w:p w14:paraId="6A71D8BA" w14:textId="77777777" w:rsidR="003F641B" w:rsidRPr="00D42E7C" w:rsidRDefault="003F641B" w:rsidP="00B41E2D">
            <w:pPr>
              <w:jc w:val="both"/>
              <w:rPr>
                <w:rFonts w:ascii="Times New Roman" w:hAnsi="Times New Roman" w:cs="Times New Roman"/>
              </w:rPr>
            </w:pPr>
            <w:r w:rsidRPr="00D42E7C">
              <w:rPr>
                <w:rFonts w:ascii="Times New Roman" w:hAnsi="Times New Roman" w:cs="Times New Roman"/>
              </w:rPr>
              <w:t>4500 шт.</w:t>
            </w:r>
          </w:p>
        </w:tc>
        <w:tc>
          <w:tcPr>
            <w:tcW w:w="1559" w:type="dxa"/>
          </w:tcPr>
          <w:p w14:paraId="2C945800" w14:textId="77777777" w:rsidR="003F641B" w:rsidRPr="00D42E7C" w:rsidRDefault="003F641B" w:rsidP="00B41E2D">
            <w:pPr>
              <w:jc w:val="both"/>
              <w:rPr>
                <w:rFonts w:ascii="Times New Roman" w:hAnsi="Times New Roman" w:cs="Times New Roman"/>
                <w:lang w:val="en-US"/>
              </w:rPr>
            </w:pPr>
            <w:r w:rsidRPr="00D42E7C">
              <w:rPr>
                <w:rFonts w:ascii="Times New Roman" w:hAnsi="Times New Roman" w:cs="Times New Roman"/>
                <w:lang w:val="en-US"/>
              </w:rPr>
              <w:t>17</w:t>
            </w:r>
          </w:p>
        </w:tc>
        <w:tc>
          <w:tcPr>
            <w:tcW w:w="1275" w:type="dxa"/>
          </w:tcPr>
          <w:p w14:paraId="5200C3AD" w14:textId="77777777" w:rsidR="003F641B" w:rsidRPr="00D42E7C" w:rsidRDefault="003F641B" w:rsidP="003F641B">
            <w:pPr>
              <w:jc w:val="both"/>
              <w:rPr>
                <w:rFonts w:ascii="Times New Roman" w:hAnsi="Times New Roman" w:cs="Times New Roman"/>
              </w:rPr>
            </w:pPr>
            <w:r w:rsidRPr="00D42E7C">
              <w:rPr>
                <w:rFonts w:ascii="Times New Roman" w:hAnsi="Times New Roman" w:cs="Times New Roman"/>
              </w:rPr>
              <w:t>76500</w:t>
            </w:r>
          </w:p>
        </w:tc>
      </w:tr>
      <w:tr w:rsidR="003F641B" w:rsidRPr="00D42E7C" w14:paraId="393440D3" w14:textId="77777777" w:rsidTr="00194932">
        <w:tc>
          <w:tcPr>
            <w:tcW w:w="3947" w:type="dxa"/>
          </w:tcPr>
          <w:p w14:paraId="2BD1DC59" w14:textId="77777777" w:rsidR="003F641B" w:rsidRPr="00D42E7C" w:rsidRDefault="003F641B" w:rsidP="00B41E2D">
            <w:pPr>
              <w:jc w:val="both"/>
              <w:rPr>
                <w:rFonts w:ascii="Times New Roman" w:hAnsi="Times New Roman" w:cs="Times New Roman"/>
                <w:lang w:val="en-US"/>
              </w:rPr>
            </w:pPr>
            <w:r w:rsidRPr="00D42E7C">
              <w:rPr>
                <w:rFonts w:ascii="Times New Roman" w:hAnsi="Times New Roman" w:cs="Times New Roman"/>
              </w:rPr>
              <w:t xml:space="preserve">Тесты </w:t>
            </w:r>
            <w:r w:rsidRPr="00D42E7C">
              <w:rPr>
                <w:rFonts w:ascii="Times New Roman" w:hAnsi="Times New Roman" w:cs="Times New Roman"/>
                <w:lang w:val="en-US"/>
              </w:rPr>
              <w:t>CD-4 (</w:t>
            </w:r>
            <w:proofErr w:type="spellStart"/>
            <w:r w:rsidRPr="00D42E7C">
              <w:rPr>
                <w:rFonts w:ascii="Times New Roman" w:hAnsi="Times New Roman" w:cs="Times New Roman"/>
                <w:lang w:val="en-US"/>
              </w:rPr>
              <w:t>Бэкман</w:t>
            </w:r>
            <w:proofErr w:type="spellEnd"/>
            <w:r w:rsidRPr="00D42E7C">
              <w:rPr>
                <w:rFonts w:ascii="Times New Roman" w:hAnsi="Times New Roman" w:cs="Times New Roman"/>
                <w:lang w:val="en-US"/>
              </w:rPr>
              <w:t>)</w:t>
            </w:r>
          </w:p>
        </w:tc>
        <w:tc>
          <w:tcPr>
            <w:tcW w:w="1690" w:type="dxa"/>
          </w:tcPr>
          <w:p w14:paraId="2CFF167B" w14:textId="77777777" w:rsidR="003F641B" w:rsidRPr="00D42E7C" w:rsidRDefault="00194932" w:rsidP="00B41E2D">
            <w:pPr>
              <w:jc w:val="both"/>
              <w:rPr>
                <w:rFonts w:ascii="Times New Roman" w:hAnsi="Times New Roman" w:cs="Times New Roman"/>
              </w:rPr>
            </w:pPr>
            <w:r w:rsidRPr="00D42E7C">
              <w:rPr>
                <w:rFonts w:ascii="Times New Roman" w:hAnsi="Times New Roman" w:cs="Times New Roman"/>
              </w:rPr>
              <w:t>35</w:t>
            </w:r>
            <w:r w:rsidR="003F641B" w:rsidRPr="00D42E7C">
              <w:rPr>
                <w:rFonts w:ascii="Times New Roman" w:hAnsi="Times New Roman" w:cs="Times New Roman"/>
              </w:rPr>
              <w:t>00</w:t>
            </w:r>
          </w:p>
        </w:tc>
        <w:tc>
          <w:tcPr>
            <w:tcW w:w="1559" w:type="dxa"/>
          </w:tcPr>
          <w:p w14:paraId="510E367D" w14:textId="77777777" w:rsidR="003F641B" w:rsidRPr="00D42E7C" w:rsidRDefault="003F641B" w:rsidP="00B41E2D">
            <w:pPr>
              <w:jc w:val="both"/>
              <w:rPr>
                <w:rFonts w:ascii="Times New Roman" w:hAnsi="Times New Roman" w:cs="Times New Roman"/>
              </w:rPr>
            </w:pPr>
            <w:r w:rsidRPr="00D42E7C">
              <w:rPr>
                <w:rFonts w:ascii="Times New Roman" w:hAnsi="Times New Roman" w:cs="Times New Roman"/>
              </w:rPr>
              <w:t>3500 шт.</w:t>
            </w:r>
          </w:p>
        </w:tc>
        <w:tc>
          <w:tcPr>
            <w:tcW w:w="1559" w:type="dxa"/>
          </w:tcPr>
          <w:p w14:paraId="294D3007" w14:textId="77777777" w:rsidR="003F641B" w:rsidRPr="00D42E7C" w:rsidRDefault="003F641B" w:rsidP="00B41E2D">
            <w:pPr>
              <w:jc w:val="both"/>
              <w:rPr>
                <w:rFonts w:ascii="Times New Roman" w:hAnsi="Times New Roman" w:cs="Times New Roman"/>
                <w:lang w:val="en-US"/>
              </w:rPr>
            </w:pPr>
            <w:r w:rsidRPr="00D42E7C">
              <w:rPr>
                <w:rFonts w:ascii="Times New Roman" w:hAnsi="Times New Roman" w:cs="Times New Roman"/>
              </w:rPr>
              <w:t>13,1</w:t>
            </w:r>
          </w:p>
        </w:tc>
        <w:tc>
          <w:tcPr>
            <w:tcW w:w="1275" w:type="dxa"/>
          </w:tcPr>
          <w:p w14:paraId="1138557C" w14:textId="77777777" w:rsidR="003F641B" w:rsidRPr="00D42E7C" w:rsidRDefault="003F641B" w:rsidP="003F641B">
            <w:pPr>
              <w:jc w:val="both"/>
              <w:rPr>
                <w:rFonts w:ascii="Times New Roman" w:hAnsi="Times New Roman" w:cs="Times New Roman"/>
              </w:rPr>
            </w:pPr>
            <w:r w:rsidRPr="00D42E7C">
              <w:rPr>
                <w:rFonts w:ascii="Times New Roman" w:hAnsi="Times New Roman" w:cs="Times New Roman"/>
              </w:rPr>
              <w:t>45850</w:t>
            </w:r>
          </w:p>
        </w:tc>
      </w:tr>
      <w:tr w:rsidR="003F641B" w:rsidRPr="00D42E7C" w14:paraId="047B665F" w14:textId="77777777" w:rsidTr="00194932">
        <w:tc>
          <w:tcPr>
            <w:tcW w:w="3947" w:type="dxa"/>
          </w:tcPr>
          <w:p w14:paraId="24A7C322" w14:textId="77777777" w:rsidR="003F641B" w:rsidRPr="00D42E7C" w:rsidRDefault="00194932" w:rsidP="00B41E2D">
            <w:pPr>
              <w:jc w:val="both"/>
              <w:rPr>
                <w:rFonts w:ascii="Times New Roman" w:hAnsi="Times New Roman" w:cs="Times New Roman"/>
              </w:rPr>
            </w:pPr>
            <w:r w:rsidRPr="00D42E7C">
              <w:rPr>
                <w:rFonts w:ascii="Times New Roman" w:hAnsi="Times New Roman" w:cs="Times New Roman"/>
              </w:rPr>
              <w:t>ИТОГО</w:t>
            </w:r>
          </w:p>
        </w:tc>
        <w:tc>
          <w:tcPr>
            <w:tcW w:w="1690" w:type="dxa"/>
          </w:tcPr>
          <w:p w14:paraId="52F5B915" w14:textId="77777777" w:rsidR="003F641B" w:rsidRPr="00D42E7C" w:rsidRDefault="003F641B" w:rsidP="00B41E2D">
            <w:pPr>
              <w:jc w:val="both"/>
              <w:rPr>
                <w:rFonts w:ascii="Times New Roman" w:hAnsi="Times New Roman" w:cs="Times New Roman"/>
              </w:rPr>
            </w:pPr>
          </w:p>
        </w:tc>
        <w:tc>
          <w:tcPr>
            <w:tcW w:w="1559" w:type="dxa"/>
          </w:tcPr>
          <w:p w14:paraId="37CA2A47" w14:textId="77777777" w:rsidR="003F641B" w:rsidRPr="00D42E7C" w:rsidRDefault="003F641B" w:rsidP="00B41E2D">
            <w:pPr>
              <w:jc w:val="both"/>
              <w:rPr>
                <w:rFonts w:ascii="Times New Roman" w:hAnsi="Times New Roman" w:cs="Times New Roman"/>
              </w:rPr>
            </w:pPr>
          </w:p>
        </w:tc>
        <w:tc>
          <w:tcPr>
            <w:tcW w:w="1559" w:type="dxa"/>
          </w:tcPr>
          <w:p w14:paraId="61C4C2DA" w14:textId="77777777" w:rsidR="003F641B" w:rsidRPr="00D42E7C" w:rsidRDefault="003F641B" w:rsidP="00B41E2D">
            <w:pPr>
              <w:jc w:val="both"/>
              <w:rPr>
                <w:rFonts w:ascii="Times New Roman" w:hAnsi="Times New Roman" w:cs="Times New Roman"/>
              </w:rPr>
            </w:pPr>
          </w:p>
        </w:tc>
        <w:tc>
          <w:tcPr>
            <w:tcW w:w="1275" w:type="dxa"/>
          </w:tcPr>
          <w:p w14:paraId="547415F6" w14:textId="77777777" w:rsidR="003F641B" w:rsidRPr="00D42E7C" w:rsidRDefault="00194932" w:rsidP="00B41E2D">
            <w:pPr>
              <w:jc w:val="both"/>
              <w:rPr>
                <w:rFonts w:ascii="Times New Roman" w:hAnsi="Times New Roman" w:cs="Times New Roman"/>
              </w:rPr>
            </w:pPr>
            <w:r w:rsidRPr="00D42E7C">
              <w:rPr>
                <w:rFonts w:ascii="Times New Roman" w:hAnsi="Times New Roman" w:cs="Times New Roman"/>
              </w:rPr>
              <w:t>524350</w:t>
            </w:r>
          </w:p>
        </w:tc>
      </w:tr>
      <w:tr w:rsidR="00194932" w:rsidRPr="00D42E7C" w14:paraId="4164929D" w14:textId="77777777" w:rsidTr="00194932">
        <w:tc>
          <w:tcPr>
            <w:tcW w:w="3947" w:type="dxa"/>
          </w:tcPr>
          <w:p w14:paraId="0D13027D" w14:textId="77777777" w:rsidR="00194932" w:rsidRPr="00D42E7C" w:rsidRDefault="00194932" w:rsidP="00B41E2D">
            <w:pPr>
              <w:jc w:val="both"/>
              <w:rPr>
                <w:rFonts w:ascii="Times New Roman" w:hAnsi="Times New Roman" w:cs="Times New Roman"/>
              </w:rPr>
            </w:pPr>
          </w:p>
        </w:tc>
        <w:tc>
          <w:tcPr>
            <w:tcW w:w="1690" w:type="dxa"/>
          </w:tcPr>
          <w:p w14:paraId="2D531CD3" w14:textId="77777777" w:rsidR="00194932" w:rsidRPr="00D42E7C" w:rsidRDefault="00194932" w:rsidP="00B41E2D">
            <w:pPr>
              <w:jc w:val="both"/>
              <w:rPr>
                <w:rFonts w:ascii="Times New Roman" w:hAnsi="Times New Roman" w:cs="Times New Roman"/>
              </w:rPr>
            </w:pPr>
          </w:p>
        </w:tc>
        <w:tc>
          <w:tcPr>
            <w:tcW w:w="1559" w:type="dxa"/>
          </w:tcPr>
          <w:p w14:paraId="688592F5" w14:textId="77777777" w:rsidR="00194932" w:rsidRPr="00D42E7C" w:rsidRDefault="00194932" w:rsidP="00B41E2D">
            <w:pPr>
              <w:jc w:val="both"/>
              <w:rPr>
                <w:rFonts w:ascii="Times New Roman" w:hAnsi="Times New Roman" w:cs="Times New Roman"/>
              </w:rPr>
            </w:pPr>
          </w:p>
        </w:tc>
        <w:tc>
          <w:tcPr>
            <w:tcW w:w="1559" w:type="dxa"/>
          </w:tcPr>
          <w:p w14:paraId="6763A5B5" w14:textId="77777777" w:rsidR="00194932" w:rsidRPr="00D42E7C" w:rsidRDefault="00194932" w:rsidP="00B41E2D">
            <w:pPr>
              <w:jc w:val="both"/>
              <w:rPr>
                <w:rFonts w:ascii="Times New Roman" w:hAnsi="Times New Roman" w:cs="Times New Roman"/>
              </w:rPr>
            </w:pPr>
            <w:r w:rsidRPr="00D42E7C">
              <w:rPr>
                <w:rFonts w:ascii="Times New Roman" w:hAnsi="Times New Roman" w:cs="Times New Roman"/>
              </w:rPr>
              <w:t>Сом</w:t>
            </w:r>
          </w:p>
        </w:tc>
        <w:tc>
          <w:tcPr>
            <w:tcW w:w="1275" w:type="dxa"/>
          </w:tcPr>
          <w:p w14:paraId="74D8EF63" w14:textId="77777777" w:rsidR="00194932" w:rsidRPr="00D42E7C" w:rsidRDefault="00194932" w:rsidP="00B41E2D">
            <w:pPr>
              <w:jc w:val="both"/>
              <w:rPr>
                <w:rFonts w:ascii="Times New Roman" w:hAnsi="Times New Roman" w:cs="Times New Roman"/>
              </w:rPr>
            </w:pPr>
            <w:r w:rsidRPr="00D42E7C">
              <w:rPr>
                <w:rFonts w:ascii="Times New Roman" w:hAnsi="Times New Roman" w:cs="Times New Roman"/>
              </w:rPr>
              <w:t>36704500</w:t>
            </w:r>
          </w:p>
        </w:tc>
      </w:tr>
    </w:tbl>
    <w:p w14:paraId="4A596F5F" w14:textId="77777777" w:rsidR="00767DFD" w:rsidRDefault="00767DFD" w:rsidP="00B41E2D">
      <w:pPr>
        <w:jc w:val="both"/>
        <w:rPr>
          <w:rFonts w:ascii="Times New Roman" w:hAnsi="Times New Roman" w:cs="Times New Roman"/>
          <w:sz w:val="24"/>
          <w:szCs w:val="24"/>
        </w:rPr>
      </w:pPr>
    </w:p>
    <w:p w14:paraId="64125D49" w14:textId="77777777" w:rsidR="006D47D0" w:rsidRPr="000C544F" w:rsidRDefault="00194932" w:rsidP="00B41E2D">
      <w:pPr>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закупки вышеуказанных АРВ-препаратов будут осуществлены в ноябре 2019 года и покроют полную потребность в </w:t>
      </w:r>
      <w:r>
        <w:rPr>
          <w:rFonts w:ascii="Times New Roman" w:hAnsi="Times New Roman" w:cs="Times New Roman"/>
          <w:sz w:val="24"/>
          <w:szCs w:val="24"/>
          <w:lang w:val="en-US"/>
        </w:rPr>
        <w:t>TLD</w:t>
      </w:r>
      <w:r>
        <w:rPr>
          <w:rFonts w:ascii="Times New Roman" w:hAnsi="Times New Roman" w:cs="Times New Roman"/>
          <w:sz w:val="24"/>
          <w:szCs w:val="24"/>
        </w:rPr>
        <w:t xml:space="preserve"> на период июнь 2020- июнь 2021 гг. </w:t>
      </w:r>
      <w:r w:rsidR="009E33AE">
        <w:rPr>
          <w:rFonts w:ascii="Times New Roman" w:hAnsi="Times New Roman" w:cs="Times New Roman"/>
          <w:sz w:val="24"/>
          <w:szCs w:val="24"/>
        </w:rPr>
        <w:t xml:space="preserve">и 50% потребности в </w:t>
      </w:r>
      <w:r w:rsidR="000C544F">
        <w:rPr>
          <w:rFonts w:ascii="Times New Roman" w:hAnsi="Times New Roman" w:cs="Times New Roman"/>
          <w:sz w:val="24"/>
          <w:szCs w:val="24"/>
          <w:lang w:val="en-US"/>
        </w:rPr>
        <w:t>DRV</w:t>
      </w:r>
      <w:r w:rsidR="009E33AE">
        <w:rPr>
          <w:rFonts w:ascii="Times New Roman" w:hAnsi="Times New Roman" w:cs="Times New Roman"/>
          <w:sz w:val="24"/>
          <w:szCs w:val="24"/>
        </w:rPr>
        <w:t xml:space="preserve"> на период январь 2020- январь 2021 гг., так как пока прогнозируется, что схемы с </w:t>
      </w:r>
      <w:proofErr w:type="spellStart"/>
      <w:r w:rsidR="009E33AE">
        <w:rPr>
          <w:rFonts w:ascii="Times New Roman" w:hAnsi="Times New Roman" w:cs="Times New Roman"/>
          <w:sz w:val="24"/>
          <w:szCs w:val="24"/>
        </w:rPr>
        <w:t>дарунавиром</w:t>
      </w:r>
      <w:proofErr w:type="spellEnd"/>
      <w:r w:rsidR="009E33AE">
        <w:rPr>
          <w:rFonts w:ascii="Times New Roman" w:hAnsi="Times New Roman" w:cs="Times New Roman"/>
          <w:sz w:val="24"/>
          <w:szCs w:val="24"/>
        </w:rPr>
        <w:t xml:space="preserve"> будут у не более 20-ти ЛЖВ. </w:t>
      </w:r>
      <w:r>
        <w:rPr>
          <w:rFonts w:ascii="Times New Roman" w:hAnsi="Times New Roman" w:cs="Times New Roman"/>
          <w:sz w:val="24"/>
          <w:szCs w:val="24"/>
        </w:rPr>
        <w:t>В последующем,</w:t>
      </w:r>
      <w:r w:rsidR="009E33AE">
        <w:rPr>
          <w:rFonts w:ascii="Times New Roman" w:hAnsi="Times New Roman" w:cs="Times New Roman"/>
          <w:sz w:val="24"/>
          <w:szCs w:val="24"/>
        </w:rPr>
        <w:t xml:space="preserve"> </w:t>
      </w:r>
      <w:r w:rsidR="006D47D0">
        <w:rPr>
          <w:rFonts w:ascii="Times New Roman" w:hAnsi="Times New Roman" w:cs="Times New Roman"/>
          <w:sz w:val="24"/>
          <w:szCs w:val="24"/>
        </w:rPr>
        <w:t xml:space="preserve">в случае успешных </w:t>
      </w:r>
      <w:r w:rsidR="00223E9A">
        <w:rPr>
          <w:rFonts w:ascii="Times New Roman" w:hAnsi="Times New Roman" w:cs="Times New Roman"/>
          <w:sz w:val="24"/>
          <w:szCs w:val="24"/>
        </w:rPr>
        <w:t xml:space="preserve">государственных </w:t>
      </w:r>
      <w:r w:rsidR="006D47D0">
        <w:rPr>
          <w:rFonts w:ascii="Times New Roman" w:hAnsi="Times New Roman" w:cs="Times New Roman"/>
          <w:sz w:val="24"/>
          <w:szCs w:val="24"/>
        </w:rPr>
        <w:t>закупок в 2019 году</w:t>
      </w:r>
      <w:r w:rsidR="000C544F">
        <w:rPr>
          <w:rFonts w:ascii="Times New Roman" w:hAnsi="Times New Roman" w:cs="Times New Roman"/>
          <w:sz w:val="24"/>
          <w:szCs w:val="24"/>
        </w:rPr>
        <w:t>,</w:t>
      </w:r>
      <w:r w:rsidR="006D47D0">
        <w:rPr>
          <w:rFonts w:ascii="Times New Roman" w:hAnsi="Times New Roman" w:cs="Times New Roman"/>
          <w:sz w:val="24"/>
          <w:szCs w:val="24"/>
        </w:rPr>
        <w:t xml:space="preserve"> и подтверждения государственного финансирования на 2020 год в таком же объеме, как и в 2019 году (900 тыс.</w:t>
      </w:r>
      <w:r w:rsidR="006D47D0" w:rsidRPr="006D47D0">
        <w:rPr>
          <w:rFonts w:ascii="Times New Roman" w:hAnsi="Times New Roman" w:cs="Times New Roman"/>
          <w:sz w:val="24"/>
          <w:szCs w:val="24"/>
        </w:rPr>
        <w:t>$)</w:t>
      </w:r>
      <w:r w:rsidR="006D47D0">
        <w:rPr>
          <w:rFonts w:ascii="Times New Roman" w:hAnsi="Times New Roman" w:cs="Times New Roman"/>
          <w:sz w:val="24"/>
          <w:szCs w:val="24"/>
        </w:rPr>
        <w:t xml:space="preserve">, весь объем </w:t>
      </w:r>
      <w:r w:rsidR="006D47D0">
        <w:rPr>
          <w:rFonts w:ascii="Times New Roman" w:hAnsi="Times New Roman" w:cs="Times New Roman"/>
          <w:sz w:val="24"/>
          <w:szCs w:val="24"/>
          <w:lang w:val="en-US"/>
        </w:rPr>
        <w:t>TLD</w:t>
      </w:r>
      <w:r w:rsidR="006D47D0" w:rsidRPr="006D47D0">
        <w:rPr>
          <w:rFonts w:ascii="Times New Roman" w:hAnsi="Times New Roman" w:cs="Times New Roman"/>
          <w:sz w:val="24"/>
          <w:szCs w:val="24"/>
        </w:rPr>
        <w:t xml:space="preserve"> </w:t>
      </w:r>
      <w:r w:rsidR="006D47D0">
        <w:rPr>
          <w:rFonts w:ascii="Times New Roman" w:hAnsi="Times New Roman" w:cs="Times New Roman"/>
          <w:sz w:val="24"/>
          <w:szCs w:val="24"/>
        </w:rPr>
        <w:t xml:space="preserve"> и </w:t>
      </w:r>
      <w:r w:rsidR="000C544F">
        <w:rPr>
          <w:rFonts w:ascii="Times New Roman" w:hAnsi="Times New Roman" w:cs="Times New Roman"/>
          <w:sz w:val="24"/>
          <w:szCs w:val="24"/>
          <w:lang w:val="en-US"/>
        </w:rPr>
        <w:t>DRV</w:t>
      </w:r>
      <w:r w:rsidR="006D47D0">
        <w:rPr>
          <w:rFonts w:ascii="Times New Roman" w:hAnsi="Times New Roman" w:cs="Times New Roman"/>
          <w:sz w:val="24"/>
          <w:szCs w:val="24"/>
        </w:rPr>
        <w:t xml:space="preserve"> может закупаться республиканским центром «СПИД». То есть из закупок на средства ГФ данные препараты будут исключены. </w:t>
      </w:r>
      <w:r w:rsidR="000C544F">
        <w:rPr>
          <w:rFonts w:ascii="Times New Roman" w:hAnsi="Times New Roman" w:cs="Times New Roman"/>
          <w:sz w:val="24"/>
          <w:szCs w:val="24"/>
        </w:rPr>
        <w:t xml:space="preserve">Стоит отметить, что в </w:t>
      </w:r>
      <w:r w:rsidR="00223E9A">
        <w:rPr>
          <w:rFonts w:ascii="Times New Roman" w:hAnsi="Times New Roman" w:cs="Times New Roman"/>
          <w:sz w:val="24"/>
          <w:szCs w:val="24"/>
        </w:rPr>
        <w:t>дальнейшем</w:t>
      </w:r>
      <w:r w:rsidR="000C544F">
        <w:rPr>
          <w:rFonts w:ascii="Times New Roman" w:hAnsi="Times New Roman" w:cs="Times New Roman"/>
          <w:sz w:val="24"/>
          <w:szCs w:val="24"/>
        </w:rPr>
        <w:t xml:space="preserve"> потребуются дополнительные расчеты, с учетом завершения запасов </w:t>
      </w:r>
      <w:proofErr w:type="spellStart"/>
      <w:r w:rsidR="000C544F">
        <w:rPr>
          <w:rFonts w:ascii="Times New Roman" w:hAnsi="Times New Roman" w:cs="Times New Roman"/>
          <w:sz w:val="24"/>
          <w:szCs w:val="24"/>
        </w:rPr>
        <w:t>Атриплы</w:t>
      </w:r>
      <w:proofErr w:type="spellEnd"/>
      <w:r w:rsidR="000C544F">
        <w:rPr>
          <w:rFonts w:ascii="Times New Roman" w:hAnsi="Times New Roman" w:cs="Times New Roman"/>
          <w:sz w:val="24"/>
          <w:szCs w:val="24"/>
        </w:rPr>
        <w:t xml:space="preserve">, закупленных РЦ «СПИД» и переходом ЛЖВ, принимающих </w:t>
      </w:r>
      <w:proofErr w:type="spellStart"/>
      <w:r w:rsidR="000C544F">
        <w:rPr>
          <w:rFonts w:ascii="Times New Roman" w:hAnsi="Times New Roman" w:cs="Times New Roman"/>
          <w:sz w:val="24"/>
          <w:szCs w:val="24"/>
        </w:rPr>
        <w:t>Атриплу</w:t>
      </w:r>
      <w:proofErr w:type="spellEnd"/>
      <w:r w:rsidR="000C544F">
        <w:rPr>
          <w:rFonts w:ascii="Times New Roman" w:hAnsi="Times New Roman" w:cs="Times New Roman"/>
          <w:sz w:val="24"/>
          <w:szCs w:val="24"/>
        </w:rPr>
        <w:t xml:space="preserve"> на </w:t>
      </w:r>
      <w:r w:rsidR="000C544F">
        <w:rPr>
          <w:rFonts w:ascii="Times New Roman" w:hAnsi="Times New Roman" w:cs="Times New Roman"/>
          <w:sz w:val="24"/>
          <w:szCs w:val="24"/>
          <w:lang w:val="en-US"/>
        </w:rPr>
        <w:t>TLD</w:t>
      </w:r>
      <w:r w:rsidR="000C544F">
        <w:rPr>
          <w:rFonts w:ascii="Times New Roman" w:hAnsi="Times New Roman" w:cs="Times New Roman"/>
          <w:sz w:val="24"/>
          <w:szCs w:val="24"/>
        </w:rPr>
        <w:t xml:space="preserve">. Очевидно, что объемы необходимого количества </w:t>
      </w:r>
      <w:r w:rsidR="000C544F">
        <w:rPr>
          <w:rFonts w:ascii="Times New Roman" w:hAnsi="Times New Roman" w:cs="Times New Roman"/>
          <w:sz w:val="24"/>
          <w:szCs w:val="24"/>
          <w:lang w:val="en-US"/>
        </w:rPr>
        <w:t>TLD</w:t>
      </w:r>
      <w:r w:rsidR="000C544F">
        <w:rPr>
          <w:rFonts w:ascii="Times New Roman" w:hAnsi="Times New Roman" w:cs="Times New Roman"/>
          <w:sz w:val="24"/>
          <w:szCs w:val="24"/>
        </w:rPr>
        <w:t xml:space="preserve"> могут вырасти </w:t>
      </w:r>
      <w:proofErr w:type="gramStart"/>
      <w:r w:rsidR="000C544F">
        <w:rPr>
          <w:rFonts w:ascii="Times New Roman" w:hAnsi="Times New Roman" w:cs="Times New Roman"/>
          <w:sz w:val="24"/>
          <w:szCs w:val="24"/>
        </w:rPr>
        <w:t>на</w:t>
      </w:r>
      <w:proofErr w:type="gramEnd"/>
      <w:r w:rsidR="000C544F">
        <w:rPr>
          <w:rFonts w:ascii="Times New Roman" w:hAnsi="Times New Roman" w:cs="Times New Roman"/>
          <w:sz w:val="24"/>
          <w:szCs w:val="24"/>
        </w:rPr>
        <w:t xml:space="preserve"> не менее 1000 </w:t>
      </w:r>
      <w:proofErr w:type="gramStart"/>
      <w:r w:rsidR="000C544F">
        <w:rPr>
          <w:rFonts w:ascii="Times New Roman" w:hAnsi="Times New Roman" w:cs="Times New Roman"/>
          <w:sz w:val="24"/>
          <w:szCs w:val="24"/>
        </w:rPr>
        <w:t>дополнительных</w:t>
      </w:r>
      <w:proofErr w:type="gramEnd"/>
      <w:r w:rsidR="000C544F">
        <w:rPr>
          <w:rFonts w:ascii="Times New Roman" w:hAnsi="Times New Roman" w:cs="Times New Roman"/>
          <w:sz w:val="24"/>
          <w:szCs w:val="24"/>
        </w:rPr>
        <w:t xml:space="preserve"> курсов</w:t>
      </w:r>
      <w:r w:rsidR="000C544F" w:rsidRPr="000C544F">
        <w:rPr>
          <w:rFonts w:ascii="Times New Roman" w:hAnsi="Times New Roman" w:cs="Times New Roman"/>
          <w:sz w:val="24"/>
          <w:szCs w:val="24"/>
        </w:rPr>
        <w:t xml:space="preserve"> </w:t>
      </w:r>
      <w:r w:rsidR="000C544F">
        <w:rPr>
          <w:rFonts w:ascii="Times New Roman" w:hAnsi="Times New Roman" w:cs="Times New Roman"/>
          <w:sz w:val="24"/>
          <w:szCs w:val="24"/>
        </w:rPr>
        <w:t xml:space="preserve"> к 2021 году.</w:t>
      </w:r>
    </w:p>
    <w:p w14:paraId="2F91A831" w14:textId="77777777" w:rsidR="00B72232" w:rsidRDefault="009408FA" w:rsidP="00B41E2D">
      <w:pPr>
        <w:jc w:val="both"/>
        <w:rPr>
          <w:rFonts w:ascii="Times New Roman" w:hAnsi="Times New Roman" w:cs="Times New Roman"/>
          <w:sz w:val="24"/>
          <w:szCs w:val="24"/>
        </w:rPr>
      </w:pPr>
      <w:r>
        <w:rPr>
          <w:rFonts w:ascii="Times New Roman" w:hAnsi="Times New Roman" w:cs="Times New Roman"/>
          <w:sz w:val="24"/>
          <w:szCs w:val="24"/>
        </w:rPr>
        <w:t xml:space="preserve">В то же время, основная часть АРВ-препаратов продолжает обеспечиваться за счет средств ГФ через ПРООН. На данный период </w:t>
      </w:r>
      <w:r w:rsidR="006D47D0">
        <w:rPr>
          <w:rFonts w:ascii="Times New Roman" w:hAnsi="Times New Roman" w:cs="Times New Roman"/>
          <w:sz w:val="24"/>
          <w:szCs w:val="24"/>
        </w:rPr>
        <w:t xml:space="preserve">определен прогнозируемый остаток, складывающийся из остатков на складах ПРООН, ожидаемых поставок в феврале и августе 2019 </w:t>
      </w:r>
      <w:r>
        <w:rPr>
          <w:rFonts w:ascii="Times New Roman" w:hAnsi="Times New Roman" w:cs="Times New Roman"/>
          <w:sz w:val="24"/>
          <w:szCs w:val="24"/>
        </w:rPr>
        <w:t xml:space="preserve">года.  </w:t>
      </w:r>
    </w:p>
    <w:p w14:paraId="01EE1E25" w14:textId="77777777" w:rsidR="009408FA" w:rsidRDefault="00B72232" w:rsidP="00B41E2D">
      <w:pPr>
        <w:jc w:val="both"/>
        <w:rPr>
          <w:rFonts w:ascii="Times New Roman" w:hAnsi="Times New Roman" w:cs="Times New Roman"/>
          <w:sz w:val="24"/>
          <w:szCs w:val="24"/>
        </w:rPr>
      </w:pPr>
      <w:r w:rsidRPr="00D42E7C">
        <w:rPr>
          <w:rFonts w:ascii="Times New Roman" w:hAnsi="Times New Roman" w:cs="Times New Roman"/>
          <w:b/>
          <w:sz w:val="24"/>
          <w:szCs w:val="24"/>
        </w:rPr>
        <w:t>Таблица №3</w:t>
      </w:r>
      <w:r w:rsidR="00284E84" w:rsidRPr="00D42E7C">
        <w:rPr>
          <w:rFonts w:ascii="Times New Roman" w:hAnsi="Times New Roman" w:cs="Times New Roman"/>
          <w:b/>
          <w:sz w:val="24"/>
          <w:szCs w:val="24"/>
        </w:rPr>
        <w:t>.</w:t>
      </w:r>
      <w:r w:rsidR="00284E84">
        <w:rPr>
          <w:rFonts w:ascii="Times New Roman" w:hAnsi="Times New Roman" w:cs="Times New Roman"/>
          <w:sz w:val="24"/>
          <w:szCs w:val="24"/>
        </w:rPr>
        <w:t xml:space="preserve"> Прогнозируемый остаток АРВ-препаратов</w:t>
      </w:r>
    </w:p>
    <w:tbl>
      <w:tblPr>
        <w:tblStyle w:val="a3"/>
        <w:tblW w:w="0" w:type="auto"/>
        <w:tblLayout w:type="fixed"/>
        <w:tblLook w:val="04A0" w:firstRow="1" w:lastRow="0" w:firstColumn="1" w:lastColumn="0" w:noHBand="0" w:noVBand="1"/>
      </w:tblPr>
      <w:tblGrid>
        <w:gridCol w:w="458"/>
        <w:gridCol w:w="1638"/>
        <w:gridCol w:w="1293"/>
        <w:gridCol w:w="1822"/>
        <w:gridCol w:w="1276"/>
        <w:gridCol w:w="1418"/>
        <w:gridCol w:w="2126"/>
      </w:tblGrid>
      <w:tr w:rsidR="009408FA" w:rsidRPr="009408FA" w14:paraId="628AEB21" w14:textId="77777777" w:rsidTr="009408FA">
        <w:trPr>
          <w:trHeight w:val="1065"/>
        </w:trPr>
        <w:tc>
          <w:tcPr>
            <w:tcW w:w="458" w:type="dxa"/>
            <w:hideMark/>
          </w:tcPr>
          <w:p w14:paraId="270729B7" w14:textId="77777777" w:rsidR="009408FA" w:rsidRPr="00FB3903" w:rsidRDefault="009408FA" w:rsidP="009408FA">
            <w:pPr>
              <w:jc w:val="both"/>
              <w:rPr>
                <w:rFonts w:ascii="Times New Roman" w:hAnsi="Times New Roman" w:cs="Times New Roman"/>
                <w:b/>
                <w:bCs/>
              </w:rPr>
            </w:pPr>
            <w:bookmarkStart w:id="0" w:name="RANGE!A1:I23"/>
            <w:r w:rsidRPr="00FB3903">
              <w:rPr>
                <w:rFonts w:ascii="Times New Roman" w:hAnsi="Times New Roman" w:cs="Times New Roman"/>
                <w:b/>
                <w:bCs/>
              </w:rPr>
              <w:t>№</w:t>
            </w:r>
            <w:bookmarkEnd w:id="0"/>
          </w:p>
        </w:tc>
        <w:tc>
          <w:tcPr>
            <w:tcW w:w="1638" w:type="dxa"/>
            <w:hideMark/>
          </w:tcPr>
          <w:p w14:paraId="58D814C4" w14:textId="77777777" w:rsidR="009408FA" w:rsidRPr="00FB3903" w:rsidRDefault="009408FA" w:rsidP="009408FA">
            <w:pPr>
              <w:jc w:val="both"/>
              <w:rPr>
                <w:rFonts w:ascii="Times New Roman" w:hAnsi="Times New Roman" w:cs="Times New Roman"/>
                <w:b/>
                <w:bCs/>
              </w:rPr>
            </w:pPr>
            <w:r w:rsidRPr="00FB3903">
              <w:rPr>
                <w:rFonts w:ascii="Times New Roman" w:hAnsi="Times New Roman" w:cs="Times New Roman"/>
                <w:b/>
                <w:bCs/>
              </w:rPr>
              <w:t>Препараты</w:t>
            </w:r>
          </w:p>
        </w:tc>
        <w:tc>
          <w:tcPr>
            <w:tcW w:w="1293" w:type="dxa"/>
            <w:hideMark/>
          </w:tcPr>
          <w:p w14:paraId="74A19863" w14:textId="77777777" w:rsidR="009408FA" w:rsidRPr="00FB3903" w:rsidRDefault="009408FA" w:rsidP="009408FA">
            <w:pPr>
              <w:jc w:val="both"/>
              <w:rPr>
                <w:rFonts w:ascii="Times New Roman" w:hAnsi="Times New Roman" w:cs="Times New Roman"/>
                <w:b/>
                <w:bCs/>
              </w:rPr>
            </w:pPr>
            <w:r w:rsidRPr="00FB3903">
              <w:rPr>
                <w:rFonts w:ascii="Times New Roman" w:hAnsi="Times New Roman" w:cs="Times New Roman"/>
                <w:b/>
                <w:bCs/>
              </w:rPr>
              <w:t>Поставка в феврале 2019</w:t>
            </w:r>
          </w:p>
        </w:tc>
        <w:tc>
          <w:tcPr>
            <w:tcW w:w="1822" w:type="dxa"/>
            <w:hideMark/>
          </w:tcPr>
          <w:p w14:paraId="76601176" w14:textId="77777777" w:rsidR="009408FA" w:rsidRPr="00FB3903" w:rsidRDefault="009408FA" w:rsidP="009408FA">
            <w:pPr>
              <w:jc w:val="both"/>
              <w:rPr>
                <w:rFonts w:ascii="Times New Roman" w:hAnsi="Times New Roman" w:cs="Times New Roman"/>
                <w:b/>
                <w:bCs/>
              </w:rPr>
            </w:pPr>
            <w:r w:rsidRPr="00FB3903">
              <w:rPr>
                <w:rFonts w:ascii="Times New Roman" w:hAnsi="Times New Roman" w:cs="Times New Roman"/>
                <w:b/>
                <w:bCs/>
              </w:rPr>
              <w:t>Поставка в августе 2019 г.</w:t>
            </w:r>
          </w:p>
        </w:tc>
        <w:tc>
          <w:tcPr>
            <w:tcW w:w="1276" w:type="dxa"/>
            <w:hideMark/>
          </w:tcPr>
          <w:p w14:paraId="5E8AD3AD" w14:textId="77777777" w:rsidR="009408FA" w:rsidRPr="00FB3903" w:rsidRDefault="009408FA" w:rsidP="009408FA">
            <w:pPr>
              <w:jc w:val="both"/>
              <w:rPr>
                <w:rFonts w:ascii="Times New Roman" w:hAnsi="Times New Roman" w:cs="Times New Roman"/>
                <w:b/>
                <w:bCs/>
              </w:rPr>
            </w:pPr>
            <w:r w:rsidRPr="00FB3903">
              <w:rPr>
                <w:rFonts w:ascii="Times New Roman" w:hAnsi="Times New Roman" w:cs="Times New Roman"/>
                <w:b/>
                <w:bCs/>
              </w:rPr>
              <w:t xml:space="preserve">Итого поставки </w:t>
            </w:r>
          </w:p>
        </w:tc>
        <w:tc>
          <w:tcPr>
            <w:tcW w:w="1418" w:type="dxa"/>
            <w:hideMark/>
          </w:tcPr>
          <w:p w14:paraId="0EE77EC6" w14:textId="77777777" w:rsidR="009408FA" w:rsidRPr="00FB3903" w:rsidRDefault="009408FA" w:rsidP="009408FA">
            <w:pPr>
              <w:jc w:val="both"/>
              <w:rPr>
                <w:rFonts w:ascii="Times New Roman" w:hAnsi="Times New Roman" w:cs="Times New Roman"/>
                <w:b/>
                <w:bCs/>
              </w:rPr>
            </w:pPr>
            <w:r w:rsidRPr="00FB3903">
              <w:rPr>
                <w:rFonts w:ascii="Times New Roman" w:hAnsi="Times New Roman" w:cs="Times New Roman"/>
                <w:b/>
                <w:bCs/>
              </w:rPr>
              <w:t xml:space="preserve">Остатки </w:t>
            </w:r>
          </w:p>
        </w:tc>
        <w:tc>
          <w:tcPr>
            <w:tcW w:w="2126" w:type="dxa"/>
            <w:hideMark/>
          </w:tcPr>
          <w:p w14:paraId="61F72D1F" w14:textId="77777777" w:rsidR="009408FA" w:rsidRPr="00FB3903" w:rsidRDefault="009408FA" w:rsidP="009408FA">
            <w:pPr>
              <w:jc w:val="both"/>
              <w:rPr>
                <w:rFonts w:ascii="Times New Roman" w:hAnsi="Times New Roman" w:cs="Times New Roman"/>
                <w:b/>
                <w:bCs/>
              </w:rPr>
            </w:pPr>
            <w:r w:rsidRPr="00FB3903">
              <w:rPr>
                <w:rFonts w:ascii="Times New Roman" w:hAnsi="Times New Roman" w:cs="Times New Roman"/>
                <w:b/>
                <w:bCs/>
              </w:rPr>
              <w:t>Всего пр</w:t>
            </w:r>
            <w:r w:rsidR="006F194D" w:rsidRPr="00FB3903">
              <w:rPr>
                <w:rFonts w:ascii="Times New Roman" w:hAnsi="Times New Roman" w:cs="Times New Roman"/>
                <w:b/>
                <w:bCs/>
              </w:rPr>
              <w:t>о</w:t>
            </w:r>
            <w:r w:rsidRPr="00FB3903">
              <w:rPr>
                <w:rFonts w:ascii="Times New Roman" w:hAnsi="Times New Roman" w:cs="Times New Roman"/>
                <w:b/>
                <w:bCs/>
              </w:rPr>
              <w:t>гнозируемый остаток</w:t>
            </w:r>
          </w:p>
        </w:tc>
      </w:tr>
      <w:tr w:rsidR="009408FA" w:rsidRPr="009408FA" w14:paraId="00E89D6E" w14:textId="77777777" w:rsidTr="009408FA">
        <w:trPr>
          <w:trHeight w:val="360"/>
        </w:trPr>
        <w:tc>
          <w:tcPr>
            <w:tcW w:w="458" w:type="dxa"/>
            <w:hideMark/>
          </w:tcPr>
          <w:p w14:paraId="066B4E46"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w:t>
            </w:r>
          </w:p>
        </w:tc>
        <w:tc>
          <w:tcPr>
            <w:tcW w:w="1638" w:type="dxa"/>
            <w:hideMark/>
          </w:tcPr>
          <w:p w14:paraId="5DA67B84"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Абакавир</w:t>
            </w:r>
            <w:proofErr w:type="spellEnd"/>
            <w:r w:rsidRPr="00FB3903">
              <w:rPr>
                <w:rFonts w:ascii="Times New Roman" w:hAnsi="Times New Roman" w:cs="Times New Roman"/>
              </w:rPr>
              <w:t xml:space="preserve"> 300 мг</w:t>
            </w:r>
          </w:p>
        </w:tc>
        <w:tc>
          <w:tcPr>
            <w:tcW w:w="1293" w:type="dxa"/>
            <w:hideMark/>
          </w:tcPr>
          <w:p w14:paraId="56DD579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9870</w:t>
            </w:r>
          </w:p>
        </w:tc>
        <w:tc>
          <w:tcPr>
            <w:tcW w:w="1822" w:type="dxa"/>
            <w:hideMark/>
          </w:tcPr>
          <w:p w14:paraId="0476E1A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9870</w:t>
            </w:r>
          </w:p>
        </w:tc>
        <w:tc>
          <w:tcPr>
            <w:tcW w:w="1276" w:type="dxa"/>
            <w:noWrap/>
            <w:hideMark/>
          </w:tcPr>
          <w:p w14:paraId="5FBB7F4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19740</w:t>
            </w:r>
          </w:p>
        </w:tc>
        <w:tc>
          <w:tcPr>
            <w:tcW w:w="1418" w:type="dxa"/>
            <w:noWrap/>
            <w:hideMark/>
          </w:tcPr>
          <w:p w14:paraId="370FEA0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41059</w:t>
            </w:r>
          </w:p>
        </w:tc>
        <w:tc>
          <w:tcPr>
            <w:tcW w:w="2126" w:type="dxa"/>
            <w:noWrap/>
            <w:hideMark/>
          </w:tcPr>
          <w:p w14:paraId="7891800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60799</w:t>
            </w:r>
          </w:p>
        </w:tc>
      </w:tr>
      <w:tr w:rsidR="009408FA" w:rsidRPr="009408FA" w14:paraId="00A3069E" w14:textId="77777777" w:rsidTr="009408FA">
        <w:trPr>
          <w:trHeight w:val="360"/>
        </w:trPr>
        <w:tc>
          <w:tcPr>
            <w:tcW w:w="458" w:type="dxa"/>
            <w:hideMark/>
          </w:tcPr>
          <w:p w14:paraId="76EC2A33"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w:t>
            </w:r>
          </w:p>
        </w:tc>
        <w:tc>
          <w:tcPr>
            <w:tcW w:w="1638" w:type="dxa"/>
            <w:hideMark/>
          </w:tcPr>
          <w:p w14:paraId="5D1BCAEE"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Комбивир</w:t>
            </w:r>
            <w:proofErr w:type="spellEnd"/>
          </w:p>
        </w:tc>
        <w:tc>
          <w:tcPr>
            <w:tcW w:w="1293" w:type="dxa"/>
            <w:hideMark/>
          </w:tcPr>
          <w:p w14:paraId="0E45012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83862</w:t>
            </w:r>
          </w:p>
        </w:tc>
        <w:tc>
          <w:tcPr>
            <w:tcW w:w="1822" w:type="dxa"/>
            <w:hideMark/>
          </w:tcPr>
          <w:p w14:paraId="0848FB5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83862</w:t>
            </w:r>
          </w:p>
        </w:tc>
        <w:tc>
          <w:tcPr>
            <w:tcW w:w="1276" w:type="dxa"/>
            <w:noWrap/>
            <w:hideMark/>
          </w:tcPr>
          <w:p w14:paraId="72DF4D2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167724</w:t>
            </w:r>
          </w:p>
        </w:tc>
        <w:tc>
          <w:tcPr>
            <w:tcW w:w="1418" w:type="dxa"/>
            <w:noWrap/>
            <w:hideMark/>
          </w:tcPr>
          <w:p w14:paraId="7BA10BB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222489</w:t>
            </w:r>
          </w:p>
        </w:tc>
        <w:tc>
          <w:tcPr>
            <w:tcW w:w="2126" w:type="dxa"/>
            <w:noWrap/>
            <w:hideMark/>
          </w:tcPr>
          <w:p w14:paraId="6C4A7CC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390213</w:t>
            </w:r>
          </w:p>
        </w:tc>
      </w:tr>
      <w:tr w:rsidR="009408FA" w:rsidRPr="009408FA" w14:paraId="32DC4E7B" w14:textId="77777777" w:rsidTr="009408FA">
        <w:trPr>
          <w:trHeight w:val="618"/>
        </w:trPr>
        <w:tc>
          <w:tcPr>
            <w:tcW w:w="458" w:type="dxa"/>
            <w:hideMark/>
          </w:tcPr>
          <w:p w14:paraId="094180C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w:t>
            </w:r>
          </w:p>
        </w:tc>
        <w:tc>
          <w:tcPr>
            <w:tcW w:w="1638" w:type="dxa"/>
            <w:hideMark/>
          </w:tcPr>
          <w:p w14:paraId="30F6915D"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Алувия</w:t>
            </w:r>
            <w:proofErr w:type="spellEnd"/>
            <w:r w:rsidRPr="00FB3903">
              <w:rPr>
                <w:rFonts w:ascii="Times New Roman" w:hAnsi="Times New Roman" w:cs="Times New Roman"/>
              </w:rPr>
              <w:t xml:space="preserve"> </w:t>
            </w:r>
          </w:p>
        </w:tc>
        <w:tc>
          <w:tcPr>
            <w:tcW w:w="1293" w:type="dxa"/>
            <w:hideMark/>
          </w:tcPr>
          <w:p w14:paraId="7E3362CD"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40029- поступил</w:t>
            </w:r>
          </w:p>
        </w:tc>
        <w:tc>
          <w:tcPr>
            <w:tcW w:w="1822" w:type="dxa"/>
            <w:hideMark/>
          </w:tcPr>
          <w:p w14:paraId="14625C02"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40029</w:t>
            </w:r>
          </w:p>
        </w:tc>
        <w:tc>
          <w:tcPr>
            <w:tcW w:w="1276" w:type="dxa"/>
            <w:noWrap/>
            <w:hideMark/>
          </w:tcPr>
          <w:p w14:paraId="1C70687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80058</w:t>
            </w:r>
          </w:p>
        </w:tc>
        <w:tc>
          <w:tcPr>
            <w:tcW w:w="1418" w:type="dxa"/>
            <w:noWrap/>
            <w:hideMark/>
          </w:tcPr>
          <w:p w14:paraId="1F641F0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326996</w:t>
            </w:r>
          </w:p>
        </w:tc>
        <w:tc>
          <w:tcPr>
            <w:tcW w:w="2126" w:type="dxa"/>
            <w:noWrap/>
            <w:hideMark/>
          </w:tcPr>
          <w:p w14:paraId="5F07372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407054</w:t>
            </w:r>
          </w:p>
        </w:tc>
      </w:tr>
      <w:tr w:rsidR="009408FA" w:rsidRPr="009408FA" w14:paraId="42F40886" w14:textId="77777777" w:rsidTr="009408FA">
        <w:trPr>
          <w:trHeight w:val="581"/>
        </w:trPr>
        <w:tc>
          <w:tcPr>
            <w:tcW w:w="458" w:type="dxa"/>
            <w:hideMark/>
          </w:tcPr>
          <w:p w14:paraId="48BB80B3"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w:t>
            </w:r>
          </w:p>
        </w:tc>
        <w:tc>
          <w:tcPr>
            <w:tcW w:w="1638" w:type="dxa"/>
            <w:hideMark/>
          </w:tcPr>
          <w:p w14:paraId="5C453FD2"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Невирапин</w:t>
            </w:r>
            <w:proofErr w:type="spellEnd"/>
            <w:r w:rsidRPr="00FB3903">
              <w:rPr>
                <w:rFonts w:ascii="Times New Roman" w:hAnsi="Times New Roman" w:cs="Times New Roman"/>
              </w:rPr>
              <w:t xml:space="preserve"> 200 мг</w:t>
            </w:r>
          </w:p>
        </w:tc>
        <w:tc>
          <w:tcPr>
            <w:tcW w:w="1293" w:type="dxa"/>
            <w:hideMark/>
          </w:tcPr>
          <w:p w14:paraId="67AE519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41007</w:t>
            </w:r>
          </w:p>
        </w:tc>
        <w:tc>
          <w:tcPr>
            <w:tcW w:w="1822" w:type="dxa"/>
            <w:hideMark/>
          </w:tcPr>
          <w:p w14:paraId="257D538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41007</w:t>
            </w:r>
          </w:p>
        </w:tc>
        <w:tc>
          <w:tcPr>
            <w:tcW w:w="1276" w:type="dxa"/>
            <w:noWrap/>
            <w:hideMark/>
          </w:tcPr>
          <w:p w14:paraId="53F9CF3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82014</w:t>
            </w:r>
          </w:p>
          <w:p w14:paraId="31901A4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1418" w:type="dxa"/>
            <w:noWrap/>
            <w:hideMark/>
          </w:tcPr>
          <w:p w14:paraId="004DA5DD"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39595</w:t>
            </w:r>
          </w:p>
          <w:p w14:paraId="3DE0B10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2126" w:type="dxa"/>
            <w:noWrap/>
            <w:hideMark/>
          </w:tcPr>
          <w:p w14:paraId="6FF3432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121609</w:t>
            </w:r>
          </w:p>
          <w:p w14:paraId="6264754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r>
      <w:tr w:rsidR="009408FA" w:rsidRPr="009408FA" w14:paraId="1FDB65D3" w14:textId="77777777" w:rsidTr="009408FA">
        <w:trPr>
          <w:trHeight w:val="360"/>
        </w:trPr>
        <w:tc>
          <w:tcPr>
            <w:tcW w:w="458" w:type="dxa"/>
            <w:hideMark/>
          </w:tcPr>
          <w:p w14:paraId="26F7CD74"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w:t>
            </w:r>
          </w:p>
        </w:tc>
        <w:tc>
          <w:tcPr>
            <w:tcW w:w="1638" w:type="dxa"/>
            <w:hideMark/>
          </w:tcPr>
          <w:p w14:paraId="0B91ADA4"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Тенофовир</w:t>
            </w:r>
            <w:proofErr w:type="spellEnd"/>
            <w:r w:rsidRPr="00FB3903">
              <w:rPr>
                <w:rFonts w:ascii="Times New Roman" w:hAnsi="Times New Roman" w:cs="Times New Roman"/>
              </w:rPr>
              <w:t xml:space="preserve"> 300 мг</w:t>
            </w:r>
          </w:p>
        </w:tc>
        <w:tc>
          <w:tcPr>
            <w:tcW w:w="1293" w:type="dxa"/>
            <w:hideMark/>
          </w:tcPr>
          <w:p w14:paraId="6EBF1F8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450</w:t>
            </w:r>
          </w:p>
        </w:tc>
        <w:tc>
          <w:tcPr>
            <w:tcW w:w="1822" w:type="dxa"/>
            <w:hideMark/>
          </w:tcPr>
          <w:p w14:paraId="35296BAA"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452</w:t>
            </w:r>
          </w:p>
        </w:tc>
        <w:tc>
          <w:tcPr>
            <w:tcW w:w="1276" w:type="dxa"/>
            <w:noWrap/>
            <w:hideMark/>
          </w:tcPr>
          <w:p w14:paraId="111428B6"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902</w:t>
            </w:r>
          </w:p>
        </w:tc>
        <w:tc>
          <w:tcPr>
            <w:tcW w:w="1418" w:type="dxa"/>
            <w:noWrap/>
            <w:hideMark/>
          </w:tcPr>
          <w:p w14:paraId="4D6A7A53"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3328</w:t>
            </w:r>
          </w:p>
        </w:tc>
        <w:tc>
          <w:tcPr>
            <w:tcW w:w="2126" w:type="dxa"/>
            <w:noWrap/>
            <w:hideMark/>
          </w:tcPr>
          <w:p w14:paraId="08E3A270"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4230</w:t>
            </w:r>
          </w:p>
        </w:tc>
      </w:tr>
      <w:tr w:rsidR="009408FA" w:rsidRPr="009408FA" w14:paraId="224B48AE" w14:textId="77777777" w:rsidTr="009408FA">
        <w:trPr>
          <w:trHeight w:val="529"/>
        </w:trPr>
        <w:tc>
          <w:tcPr>
            <w:tcW w:w="458" w:type="dxa"/>
            <w:hideMark/>
          </w:tcPr>
          <w:p w14:paraId="3EDE1FE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6</w:t>
            </w:r>
          </w:p>
        </w:tc>
        <w:tc>
          <w:tcPr>
            <w:tcW w:w="1638" w:type="dxa"/>
            <w:hideMark/>
          </w:tcPr>
          <w:p w14:paraId="6A7AA8FF"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Трувада</w:t>
            </w:r>
            <w:proofErr w:type="spellEnd"/>
          </w:p>
        </w:tc>
        <w:tc>
          <w:tcPr>
            <w:tcW w:w="1293" w:type="dxa"/>
            <w:hideMark/>
          </w:tcPr>
          <w:p w14:paraId="7EB234C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21999</w:t>
            </w:r>
          </w:p>
        </w:tc>
        <w:tc>
          <w:tcPr>
            <w:tcW w:w="1822" w:type="dxa"/>
            <w:hideMark/>
          </w:tcPr>
          <w:p w14:paraId="15A0611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21999</w:t>
            </w:r>
          </w:p>
        </w:tc>
        <w:tc>
          <w:tcPr>
            <w:tcW w:w="1276" w:type="dxa"/>
            <w:noWrap/>
            <w:hideMark/>
          </w:tcPr>
          <w:p w14:paraId="44BA315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43998</w:t>
            </w:r>
          </w:p>
          <w:p w14:paraId="360372A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1418" w:type="dxa"/>
            <w:noWrap/>
            <w:hideMark/>
          </w:tcPr>
          <w:p w14:paraId="3D5161C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110917</w:t>
            </w:r>
          </w:p>
          <w:p w14:paraId="7621009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2126" w:type="dxa"/>
            <w:noWrap/>
            <w:hideMark/>
          </w:tcPr>
          <w:p w14:paraId="6B20468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154915</w:t>
            </w:r>
          </w:p>
          <w:p w14:paraId="503F2A6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r>
      <w:tr w:rsidR="009408FA" w:rsidRPr="009408FA" w14:paraId="61BB49D7" w14:textId="77777777" w:rsidTr="006F194D">
        <w:trPr>
          <w:trHeight w:val="687"/>
        </w:trPr>
        <w:tc>
          <w:tcPr>
            <w:tcW w:w="458" w:type="dxa"/>
            <w:hideMark/>
          </w:tcPr>
          <w:p w14:paraId="3D2FEDB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7</w:t>
            </w:r>
          </w:p>
        </w:tc>
        <w:tc>
          <w:tcPr>
            <w:tcW w:w="1638" w:type="dxa"/>
            <w:hideMark/>
          </w:tcPr>
          <w:p w14:paraId="72BF494A"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Атрипла</w:t>
            </w:r>
            <w:proofErr w:type="spellEnd"/>
            <w:r w:rsidRPr="00FB3903">
              <w:rPr>
                <w:rFonts w:ascii="Times New Roman" w:hAnsi="Times New Roman" w:cs="Times New Roman"/>
              </w:rPr>
              <w:t xml:space="preserve"> </w:t>
            </w:r>
          </w:p>
        </w:tc>
        <w:tc>
          <w:tcPr>
            <w:tcW w:w="1293" w:type="dxa"/>
            <w:hideMark/>
          </w:tcPr>
          <w:p w14:paraId="2F6B847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256725</w:t>
            </w:r>
          </w:p>
        </w:tc>
        <w:tc>
          <w:tcPr>
            <w:tcW w:w="1822" w:type="dxa"/>
            <w:hideMark/>
          </w:tcPr>
          <w:p w14:paraId="4AC65267" w14:textId="77777777" w:rsidR="009408FA" w:rsidRPr="00FB3903" w:rsidRDefault="009408FA" w:rsidP="006F194D">
            <w:pPr>
              <w:jc w:val="both"/>
              <w:rPr>
                <w:rFonts w:ascii="Times New Roman" w:hAnsi="Times New Roman" w:cs="Times New Roman"/>
              </w:rPr>
            </w:pPr>
            <w:r w:rsidRPr="00FB3903">
              <w:rPr>
                <w:rFonts w:ascii="Times New Roman" w:hAnsi="Times New Roman" w:cs="Times New Roman"/>
              </w:rPr>
              <w:t>256725- ноябрь 2019</w:t>
            </w:r>
          </w:p>
        </w:tc>
        <w:tc>
          <w:tcPr>
            <w:tcW w:w="1276" w:type="dxa"/>
            <w:noWrap/>
            <w:hideMark/>
          </w:tcPr>
          <w:p w14:paraId="35540C9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1026890</w:t>
            </w:r>
          </w:p>
        </w:tc>
        <w:tc>
          <w:tcPr>
            <w:tcW w:w="1418" w:type="dxa"/>
            <w:noWrap/>
            <w:hideMark/>
          </w:tcPr>
          <w:p w14:paraId="7473C82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866266</w:t>
            </w:r>
          </w:p>
        </w:tc>
        <w:tc>
          <w:tcPr>
            <w:tcW w:w="2126" w:type="dxa"/>
            <w:noWrap/>
            <w:hideMark/>
          </w:tcPr>
          <w:p w14:paraId="18D2956E"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1893156</w:t>
            </w:r>
          </w:p>
        </w:tc>
      </w:tr>
      <w:tr w:rsidR="009408FA" w:rsidRPr="009408FA" w14:paraId="1B042CDC" w14:textId="77777777" w:rsidTr="009408FA">
        <w:trPr>
          <w:trHeight w:val="416"/>
        </w:trPr>
        <w:tc>
          <w:tcPr>
            <w:tcW w:w="458" w:type="dxa"/>
            <w:hideMark/>
          </w:tcPr>
          <w:p w14:paraId="690CB5BD"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lastRenderedPageBreak/>
              <w:t>8</w:t>
            </w:r>
          </w:p>
        </w:tc>
        <w:tc>
          <w:tcPr>
            <w:tcW w:w="1638" w:type="dxa"/>
            <w:hideMark/>
          </w:tcPr>
          <w:p w14:paraId="27A4FE6F"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Кивекса</w:t>
            </w:r>
            <w:proofErr w:type="spellEnd"/>
            <w:r w:rsidRPr="00FB3903">
              <w:rPr>
                <w:rFonts w:ascii="Times New Roman" w:hAnsi="Times New Roman" w:cs="Times New Roman"/>
              </w:rPr>
              <w:t xml:space="preserve"> </w:t>
            </w:r>
            <w:proofErr w:type="spellStart"/>
            <w:r w:rsidRPr="00FB3903">
              <w:rPr>
                <w:rFonts w:ascii="Times New Roman" w:hAnsi="Times New Roman" w:cs="Times New Roman"/>
              </w:rPr>
              <w:t>взр</w:t>
            </w:r>
            <w:proofErr w:type="spellEnd"/>
          </w:p>
        </w:tc>
        <w:tc>
          <w:tcPr>
            <w:tcW w:w="1293" w:type="dxa"/>
            <w:hideMark/>
          </w:tcPr>
          <w:p w14:paraId="7FC1BBF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13470</w:t>
            </w:r>
          </w:p>
        </w:tc>
        <w:tc>
          <w:tcPr>
            <w:tcW w:w="1822" w:type="dxa"/>
            <w:hideMark/>
          </w:tcPr>
          <w:p w14:paraId="465401AA"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13470</w:t>
            </w:r>
          </w:p>
        </w:tc>
        <w:tc>
          <w:tcPr>
            <w:tcW w:w="1276" w:type="dxa"/>
            <w:noWrap/>
            <w:hideMark/>
          </w:tcPr>
          <w:p w14:paraId="1FD0AD0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26940</w:t>
            </w:r>
          </w:p>
        </w:tc>
        <w:tc>
          <w:tcPr>
            <w:tcW w:w="1418" w:type="dxa"/>
            <w:noWrap/>
            <w:hideMark/>
          </w:tcPr>
          <w:p w14:paraId="2389B57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16656</w:t>
            </w:r>
          </w:p>
        </w:tc>
        <w:tc>
          <w:tcPr>
            <w:tcW w:w="2126" w:type="dxa"/>
            <w:noWrap/>
            <w:hideMark/>
          </w:tcPr>
          <w:p w14:paraId="75034F3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43596</w:t>
            </w:r>
          </w:p>
        </w:tc>
      </w:tr>
      <w:tr w:rsidR="009408FA" w:rsidRPr="009408FA" w14:paraId="618CE53C" w14:textId="77777777" w:rsidTr="009408FA">
        <w:trPr>
          <w:trHeight w:val="720"/>
        </w:trPr>
        <w:tc>
          <w:tcPr>
            <w:tcW w:w="458" w:type="dxa"/>
            <w:hideMark/>
          </w:tcPr>
          <w:p w14:paraId="0A39A8E6"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w:t>
            </w:r>
          </w:p>
        </w:tc>
        <w:tc>
          <w:tcPr>
            <w:tcW w:w="1638" w:type="dxa"/>
            <w:hideMark/>
          </w:tcPr>
          <w:p w14:paraId="61114323"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Кивекса</w:t>
            </w:r>
            <w:proofErr w:type="spellEnd"/>
            <w:r w:rsidRPr="00FB3903">
              <w:rPr>
                <w:rFonts w:ascii="Times New Roman" w:hAnsi="Times New Roman" w:cs="Times New Roman"/>
              </w:rPr>
              <w:t xml:space="preserve"> </w:t>
            </w:r>
            <w:proofErr w:type="spellStart"/>
            <w:r w:rsidRPr="00FB3903">
              <w:rPr>
                <w:rFonts w:ascii="Times New Roman" w:hAnsi="Times New Roman" w:cs="Times New Roman"/>
              </w:rPr>
              <w:t>детс</w:t>
            </w:r>
            <w:proofErr w:type="spellEnd"/>
          </w:p>
        </w:tc>
        <w:tc>
          <w:tcPr>
            <w:tcW w:w="1293" w:type="dxa"/>
            <w:hideMark/>
          </w:tcPr>
          <w:p w14:paraId="6E498FC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37440 - поступил</w:t>
            </w:r>
          </w:p>
        </w:tc>
        <w:tc>
          <w:tcPr>
            <w:tcW w:w="1822" w:type="dxa"/>
            <w:hideMark/>
          </w:tcPr>
          <w:p w14:paraId="171D74A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37440</w:t>
            </w:r>
          </w:p>
        </w:tc>
        <w:tc>
          <w:tcPr>
            <w:tcW w:w="1276" w:type="dxa"/>
            <w:noWrap/>
            <w:hideMark/>
          </w:tcPr>
          <w:p w14:paraId="6010D65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74880</w:t>
            </w:r>
          </w:p>
        </w:tc>
        <w:tc>
          <w:tcPr>
            <w:tcW w:w="1418" w:type="dxa"/>
            <w:noWrap/>
            <w:hideMark/>
          </w:tcPr>
          <w:p w14:paraId="00FC109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23929</w:t>
            </w:r>
          </w:p>
        </w:tc>
        <w:tc>
          <w:tcPr>
            <w:tcW w:w="2126" w:type="dxa"/>
            <w:noWrap/>
            <w:hideMark/>
          </w:tcPr>
          <w:p w14:paraId="6114444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98809</w:t>
            </w:r>
          </w:p>
        </w:tc>
      </w:tr>
      <w:tr w:rsidR="009408FA" w:rsidRPr="009408FA" w14:paraId="3300F0D8" w14:textId="77777777" w:rsidTr="009408FA">
        <w:trPr>
          <w:trHeight w:val="1396"/>
        </w:trPr>
        <w:tc>
          <w:tcPr>
            <w:tcW w:w="458" w:type="dxa"/>
            <w:hideMark/>
          </w:tcPr>
          <w:p w14:paraId="75431AFE"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w:t>
            </w:r>
          </w:p>
        </w:tc>
        <w:tc>
          <w:tcPr>
            <w:tcW w:w="1638" w:type="dxa"/>
            <w:hideMark/>
          </w:tcPr>
          <w:p w14:paraId="2A6F6734"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Невирапин</w:t>
            </w:r>
            <w:proofErr w:type="spellEnd"/>
            <w:r w:rsidRPr="00FB3903">
              <w:rPr>
                <w:rFonts w:ascii="Times New Roman" w:hAnsi="Times New Roman" w:cs="Times New Roman"/>
              </w:rPr>
              <w:t xml:space="preserve"> 50 мг</w:t>
            </w:r>
          </w:p>
        </w:tc>
        <w:tc>
          <w:tcPr>
            <w:tcW w:w="1293" w:type="dxa"/>
            <w:hideMark/>
          </w:tcPr>
          <w:p w14:paraId="0ED7032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xml:space="preserve">17770 – поступило пока 4800 </w:t>
            </w:r>
            <w:proofErr w:type="spellStart"/>
            <w:r w:rsidRPr="00FB3903">
              <w:rPr>
                <w:rFonts w:ascii="Times New Roman" w:hAnsi="Times New Roman" w:cs="Times New Roman"/>
              </w:rPr>
              <w:t>таб</w:t>
            </w:r>
            <w:proofErr w:type="spellEnd"/>
            <w:r w:rsidRPr="00FB3903">
              <w:rPr>
                <w:rFonts w:ascii="Times New Roman" w:hAnsi="Times New Roman" w:cs="Times New Roman"/>
              </w:rPr>
              <w:t>, срок 11.2019</w:t>
            </w:r>
          </w:p>
        </w:tc>
        <w:tc>
          <w:tcPr>
            <w:tcW w:w="1822" w:type="dxa"/>
            <w:hideMark/>
          </w:tcPr>
          <w:p w14:paraId="69A06054"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17770</w:t>
            </w:r>
          </w:p>
        </w:tc>
        <w:tc>
          <w:tcPr>
            <w:tcW w:w="1276" w:type="dxa"/>
            <w:noWrap/>
            <w:hideMark/>
          </w:tcPr>
          <w:p w14:paraId="489C781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35540</w:t>
            </w:r>
          </w:p>
        </w:tc>
        <w:tc>
          <w:tcPr>
            <w:tcW w:w="1418" w:type="dxa"/>
            <w:noWrap/>
            <w:hideMark/>
          </w:tcPr>
          <w:p w14:paraId="35B70030"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12937</w:t>
            </w:r>
          </w:p>
        </w:tc>
        <w:tc>
          <w:tcPr>
            <w:tcW w:w="2126" w:type="dxa"/>
            <w:noWrap/>
            <w:hideMark/>
          </w:tcPr>
          <w:p w14:paraId="488F0D60"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48477</w:t>
            </w:r>
          </w:p>
        </w:tc>
      </w:tr>
      <w:tr w:rsidR="009408FA" w:rsidRPr="009408FA" w14:paraId="3DA13306" w14:textId="77777777" w:rsidTr="009408FA">
        <w:trPr>
          <w:trHeight w:val="720"/>
        </w:trPr>
        <w:tc>
          <w:tcPr>
            <w:tcW w:w="458" w:type="dxa"/>
            <w:hideMark/>
          </w:tcPr>
          <w:p w14:paraId="4624678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11</w:t>
            </w:r>
          </w:p>
        </w:tc>
        <w:tc>
          <w:tcPr>
            <w:tcW w:w="1638" w:type="dxa"/>
            <w:hideMark/>
          </w:tcPr>
          <w:p w14:paraId="7DA5B1A9"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Долутегравир</w:t>
            </w:r>
            <w:proofErr w:type="spellEnd"/>
            <w:r w:rsidRPr="00FB3903">
              <w:rPr>
                <w:rFonts w:ascii="Times New Roman" w:hAnsi="Times New Roman" w:cs="Times New Roman"/>
              </w:rPr>
              <w:t xml:space="preserve"> 50 мг</w:t>
            </w:r>
          </w:p>
        </w:tc>
        <w:tc>
          <w:tcPr>
            <w:tcW w:w="1293" w:type="dxa"/>
            <w:hideMark/>
          </w:tcPr>
          <w:p w14:paraId="589DA2FE"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5400</w:t>
            </w:r>
          </w:p>
        </w:tc>
        <w:tc>
          <w:tcPr>
            <w:tcW w:w="1822" w:type="dxa"/>
            <w:hideMark/>
          </w:tcPr>
          <w:p w14:paraId="3282DB3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5400</w:t>
            </w:r>
          </w:p>
        </w:tc>
        <w:tc>
          <w:tcPr>
            <w:tcW w:w="1276" w:type="dxa"/>
            <w:noWrap/>
            <w:hideMark/>
          </w:tcPr>
          <w:p w14:paraId="611FB65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10800</w:t>
            </w:r>
          </w:p>
        </w:tc>
        <w:tc>
          <w:tcPr>
            <w:tcW w:w="1418" w:type="dxa"/>
            <w:noWrap/>
            <w:hideMark/>
          </w:tcPr>
          <w:p w14:paraId="18A456F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92542</w:t>
            </w:r>
          </w:p>
        </w:tc>
        <w:tc>
          <w:tcPr>
            <w:tcW w:w="2126" w:type="dxa"/>
            <w:noWrap/>
            <w:hideMark/>
          </w:tcPr>
          <w:p w14:paraId="73A9369E"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103342</w:t>
            </w:r>
          </w:p>
        </w:tc>
      </w:tr>
      <w:tr w:rsidR="009408FA" w:rsidRPr="009408FA" w14:paraId="6248BC90" w14:textId="77777777" w:rsidTr="009408FA">
        <w:trPr>
          <w:trHeight w:val="720"/>
        </w:trPr>
        <w:tc>
          <w:tcPr>
            <w:tcW w:w="458" w:type="dxa"/>
            <w:hideMark/>
          </w:tcPr>
          <w:p w14:paraId="6C2F4F1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12</w:t>
            </w:r>
          </w:p>
        </w:tc>
        <w:tc>
          <w:tcPr>
            <w:tcW w:w="1638" w:type="dxa"/>
            <w:hideMark/>
          </w:tcPr>
          <w:p w14:paraId="6DFACE85"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Атаназавир</w:t>
            </w:r>
            <w:proofErr w:type="spellEnd"/>
            <w:r w:rsidRPr="00FB3903">
              <w:rPr>
                <w:rFonts w:ascii="Times New Roman" w:hAnsi="Times New Roman" w:cs="Times New Roman"/>
              </w:rPr>
              <w:t xml:space="preserve"> 300 мг</w:t>
            </w:r>
          </w:p>
        </w:tc>
        <w:tc>
          <w:tcPr>
            <w:tcW w:w="1293" w:type="dxa"/>
            <w:hideMark/>
          </w:tcPr>
          <w:p w14:paraId="49D1AD24"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19500</w:t>
            </w:r>
          </w:p>
        </w:tc>
        <w:tc>
          <w:tcPr>
            <w:tcW w:w="1822" w:type="dxa"/>
            <w:hideMark/>
          </w:tcPr>
          <w:p w14:paraId="0BEC1C6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19500</w:t>
            </w:r>
          </w:p>
        </w:tc>
        <w:tc>
          <w:tcPr>
            <w:tcW w:w="1276" w:type="dxa"/>
            <w:noWrap/>
            <w:hideMark/>
          </w:tcPr>
          <w:p w14:paraId="7C0ADC4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39000</w:t>
            </w:r>
          </w:p>
        </w:tc>
        <w:tc>
          <w:tcPr>
            <w:tcW w:w="1418" w:type="dxa"/>
            <w:noWrap/>
            <w:hideMark/>
          </w:tcPr>
          <w:p w14:paraId="47B1A4D3"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14926</w:t>
            </w:r>
          </w:p>
        </w:tc>
        <w:tc>
          <w:tcPr>
            <w:tcW w:w="2126" w:type="dxa"/>
            <w:noWrap/>
            <w:hideMark/>
          </w:tcPr>
          <w:p w14:paraId="050D176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53926</w:t>
            </w:r>
          </w:p>
        </w:tc>
      </w:tr>
      <w:tr w:rsidR="009408FA" w:rsidRPr="009408FA" w14:paraId="4E2CDB9C" w14:textId="77777777" w:rsidTr="006F194D">
        <w:trPr>
          <w:trHeight w:val="651"/>
        </w:trPr>
        <w:tc>
          <w:tcPr>
            <w:tcW w:w="458" w:type="dxa"/>
            <w:hideMark/>
          </w:tcPr>
          <w:p w14:paraId="1B76C5D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13</w:t>
            </w:r>
          </w:p>
        </w:tc>
        <w:tc>
          <w:tcPr>
            <w:tcW w:w="1638" w:type="dxa"/>
            <w:hideMark/>
          </w:tcPr>
          <w:p w14:paraId="3690A7AA"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Ритонавир</w:t>
            </w:r>
            <w:proofErr w:type="spellEnd"/>
            <w:r w:rsidRPr="00FB3903">
              <w:rPr>
                <w:rFonts w:ascii="Times New Roman" w:hAnsi="Times New Roman" w:cs="Times New Roman"/>
              </w:rPr>
              <w:t xml:space="preserve"> 100 мг</w:t>
            </w:r>
          </w:p>
        </w:tc>
        <w:tc>
          <w:tcPr>
            <w:tcW w:w="1293" w:type="dxa"/>
            <w:hideMark/>
          </w:tcPr>
          <w:p w14:paraId="667D0770"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1822" w:type="dxa"/>
            <w:hideMark/>
          </w:tcPr>
          <w:p w14:paraId="659335FE"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1276" w:type="dxa"/>
            <w:noWrap/>
            <w:hideMark/>
          </w:tcPr>
          <w:p w14:paraId="5B8B371A"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1418" w:type="dxa"/>
            <w:noWrap/>
            <w:hideMark/>
          </w:tcPr>
          <w:p w14:paraId="06CDB48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46026</w:t>
            </w:r>
          </w:p>
        </w:tc>
        <w:tc>
          <w:tcPr>
            <w:tcW w:w="2126" w:type="dxa"/>
            <w:noWrap/>
            <w:hideMark/>
          </w:tcPr>
          <w:p w14:paraId="1C92FE27"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46026</w:t>
            </w:r>
          </w:p>
        </w:tc>
      </w:tr>
      <w:tr w:rsidR="009408FA" w:rsidRPr="009408FA" w14:paraId="5D04A232" w14:textId="77777777" w:rsidTr="009408FA">
        <w:trPr>
          <w:trHeight w:val="360"/>
        </w:trPr>
        <w:tc>
          <w:tcPr>
            <w:tcW w:w="458" w:type="dxa"/>
            <w:hideMark/>
          </w:tcPr>
          <w:p w14:paraId="29F1C76A"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14</w:t>
            </w:r>
          </w:p>
        </w:tc>
        <w:tc>
          <w:tcPr>
            <w:tcW w:w="1638" w:type="dxa"/>
            <w:hideMark/>
          </w:tcPr>
          <w:p w14:paraId="3B7BFBE2"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Дорунавир</w:t>
            </w:r>
            <w:proofErr w:type="spellEnd"/>
            <w:r w:rsidRPr="00FB3903">
              <w:rPr>
                <w:rFonts w:ascii="Times New Roman" w:hAnsi="Times New Roman" w:cs="Times New Roman"/>
              </w:rPr>
              <w:t xml:space="preserve"> 600 мг</w:t>
            </w:r>
          </w:p>
        </w:tc>
        <w:tc>
          <w:tcPr>
            <w:tcW w:w="1293" w:type="dxa"/>
            <w:hideMark/>
          </w:tcPr>
          <w:p w14:paraId="1E7AE6C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5400</w:t>
            </w:r>
          </w:p>
        </w:tc>
        <w:tc>
          <w:tcPr>
            <w:tcW w:w="1822" w:type="dxa"/>
            <w:hideMark/>
          </w:tcPr>
          <w:p w14:paraId="6BF4BD7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5400</w:t>
            </w:r>
          </w:p>
        </w:tc>
        <w:tc>
          <w:tcPr>
            <w:tcW w:w="1276" w:type="dxa"/>
            <w:noWrap/>
            <w:hideMark/>
          </w:tcPr>
          <w:p w14:paraId="2715F951"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10800</w:t>
            </w:r>
          </w:p>
        </w:tc>
        <w:tc>
          <w:tcPr>
            <w:tcW w:w="1418" w:type="dxa"/>
            <w:noWrap/>
            <w:hideMark/>
          </w:tcPr>
          <w:p w14:paraId="110A65FB"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 </w:t>
            </w:r>
          </w:p>
        </w:tc>
        <w:tc>
          <w:tcPr>
            <w:tcW w:w="2126" w:type="dxa"/>
            <w:noWrap/>
            <w:hideMark/>
          </w:tcPr>
          <w:p w14:paraId="56F7019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10800</w:t>
            </w:r>
          </w:p>
        </w:tc>
      </w:tr>
      <w:tr w:rsidR="009408FA" w:rsidRPr="009408FA" w14:paraId="1BDDAFB9" w14:textId="77777777" w:rsidTr="009408FA">
        <w:trPr>
          <w:trHeight w:val="360"/>
        </w:trPr>
        <w:tc>
          <w:tcPr>
            <w:tcW w:w="458" w:type="dxa"/>
            <w:hideMark/>
          </w:tcPr>
          <w:p w14:paraId="15CF35AD"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15</w:t>
            </w:r>
          </w:p>
        </w:tc>
        <w:tc>
          <w:tcPr>
            <w:tcW w:w="1638" w:type="dxa"/>
            <w:hideMark/>
          </w:tcPr>
          <w:p w14:paraId="494AFBB3"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Комбивир</w:t>
            </w:r>
            <w:proofErr w:type="spellEnd"/>
            <w:r w:rsidRPr="00FB3903">
              <w:rPr>
                <w:rFonts w:ascii="Times New Roman" w:hAnsi="Times New Roman" w:cs="Times New Roman"/>
              </w:rPr>
              <w:t xml:space="preserve"> </w:t>
            </w:r>
            <w:proofErr w:type="spellStart"/>
            <w:r w:rsidRPr="00FB3903">
              <w:rPr>
                <w:rFonts w:ascii="Times New Roman" w:hAnsi="Times New Roman" w:cs="Times New Roman"/>
              </w:rPr>
              <w:t>детс</w:t>
            </w:r>
            <w:proofErr w:type="spellEnd"/>
          </w:p>
        </w:tc>
        <w:tc>
          <w:tcPr>
            <w:tcW w:w="1293" w:type="dxa"/>
            <w:hideMark/>
          </w:tcPr>
          <w:p w14:paraId="5CA6D14D"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9600</w:t>
            </w:r>
          </w:p>
        </w:tc>
        <w:tc>
          <w:tcPr>
            <w:tcW w:w="1822" w:type="dxa"/>
            <w:hideMark/>
          </w:tcPr>
          <w:p w14:paraId="06B8578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9600</w:t>
            </w:r>
          </w:p>
        </w:tc>
        <w:tc>
          <w:tcPr>
            <w:tcW w:w="1276" w:type="dxa"/>
            <w:noWrap/>
            <w:hideMark/>
          </w:tcPr>
          <w:p w14:paraId="6903C19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19200</w:t>
            </w:r>
          </w:p>
        </w:tc>
        <w:tc>
          <w:tcPr>
            <w:tcW w:w="1418" w:type="dxa"/>
            <w:noWrap/>
            <w:hideMark/>
          </w:tcPr>
          <w:p w14:paraId="5026CA58"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7440</w:t>
            </w:r>
          </w:p>
        </w:tc>
        <w:tc>
          <w:tcPr>
            <w:tcW w:w="2126" w:type="dxa"/>
            <w:noWrap/>
            <w:hideMark/>
          </w:tcPr>
          <w:p w14:paraId="7B2D81E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26640</w:t>
            </w:r>
          </w:p>
        </w:tc>
      </w:tr>
      <w:tr w:rsidR="009408FA" w:rsidRPr="009408FA" w14:paraId="7CCC2DEA" w14:textId="77777777" w:rsidTr="006F194D">
        <w:trPr>
          <w:trHeight w:val="705"/>
        </w:trPr>
        <w:tc>
          <w:tcPr>
            <w:tcW w:w="458" w:type="dxa"/>
            <w:hideMark/>
          </w:tcPr>
          <w:p w14:paraId="22AB0B3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16</w:t>
            </w:r>
          </w:p>
        </w:tc>
        <w:tc>
          <w:tcPr>
            <w:tcW w:w="1638" w:type="dxa"/>
            <w:hideMark/>
          </w:tcPr>
          <w:p w14:paraId="16DA5A55"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Калетра</w:t>
            </w:r>
            <w:proofErr w:type="spellEnd"/>
            <w:r w:rsidRPr="00FB3903">
              <w:rPr>
                <w:rFonts w:ascii="Times New Roman" w:hAnsi="Times New Roman" w:cs="Times New Roman"/>
              </w:rPr>
              <w:t xml:space="preserve"> сироп</w:t>
            </w:r>
          </w:p>
        </w:tc>
        <w:tc>
          <w:tcPr>
            <w:tcW w:w="1293" w:type="dxa"/>
            <w:hideMark/>
          </w:tcPr>
          <w:p w14:paraId="51C83370"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50 - поступил</w:t>
            </w:r>
          </w:p>
        </w:tc>
        <w:tc>
          <w:tcPr>
            <w:tcW w:w="1822" w:type="dxa"/>
            <w:hideMark/>
          </w:tcPr>
          <w:p w14:paraId="086A313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50</w:t>
            </w:r>
          </w:p>
        </w:tc>
        <w:tc>
          <w:tcPr>
            <w:tcW w:w="1276" w:type="dxa"/>
            <w:noWrap/>
            <w:hideMark/>
          </w:tcPr>
          <w:p w14:paraId="6CF00464"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100</w:t>
            </w:r>
          </w:p>
        </w:tc>
        <w:tc>
          <w:tcPr>
            <w:tcW w:w="1418" w:type="dxa"/>
            <w:noWrap/>
            <w:hideMark/>
          </w:tcPr>
          <w:p w14:paraId="4EE56D9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56</w:t>
            </w:r>
          </w:p>
        </w:tc>
        <w:tc>
          <w:tcPr>
            <w:tcW w:w="2126" w:type="dxa"/>
            <w:noWrap/>
            <w:hideMark/>
          </w:tcPr>
          <w:p w14:paraId="52AAC81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156</w:t>
            </w:r>
          </w:p>
        </w:tc>
      </w:tr>
      <w:tr w:rsidR="009408FA" w:rsidRPr="009408FA" w14:paraId="0D91BB89" w14:textId="77777777" w:rsidTr="009408FA">
        <w:trPr>
          <w:trHeight w:val="360"/>
        </w:trPr>
        <w:tc>
          <w:tcPr>
            <w:tcW w:w="458" w:type="dxa"/>
            <w:hideMark/>
          </w:tcPr>
          <w:p w14:paraId="400A7659"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17</w:t>
            </w:r>
          </w:p>
        </w:tc>
        <w:tc>
          <w:tcPr>
            <w:tcW w:w="1638" w:type="dxa"/>
            <w:hideMark/>
          </w:tcPr>
          <w:p w14:paraId="6C6B1669"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Зидовудин</w:t>
            </w:r>
            <w:proofErr w:type="spellEnd"/>
            <w:r w:rsidRPr="00FB3903">
              <w:rPr>
                <w:rFonts w:ascii="Times New Roman" w:hAnsi="Times New Roman" w:cs="Times New Roman"/>
              </w:rPr>
              <w:t xml:space="preserve"> сироп</w:t>
            </w:r>
          </w:p>
        </w:tc>
        <w:tc>
          <w:tcPr>
            <w:tcW w:w="1293" w:type="dxa"/>
            <w:hideMark/>
          </w:tcPr>
          <w:p w14:paraId="6347B16E"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44</w:t>
            </w:r>
          </w:p>
        </w:tc>
        <w:tc>
          <w:tcPr>
            <w:tcW w:w="1822" w:type="dxa"/>
            <w:hideMark/>
          </w:tcPr>
          <w:p w14:paraId="506EA96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43</w:t>
            </w:r>
          </w:p>
        </w:tc>
        <w:tc>
          <w:tcPr>
            <w:tcW w:w="1276" w:type="dxa"/>
            <w:noWrap/>
            <w:hideMark/>
          </w:tcPr>
          <w:p w14:paraId="406558C4"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87</w:t>
            </w:r>
          </w:p>
        </w:tc>
        <w:tc>
          <w:tcPr>
            <w:tcW w:w="1418" w:type="dxa"/>
            <w:noWrap/>
            <w:hideMark/>
          </w:tcPr>
          <w:p w14:paraId="0B0B1F36"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147</w:t>
            </w:r>
          </w:p>
        </w:tc>
        <w:tc>
          <w:tcPr>
            <w:tcW w:w="2126" w:type="dxa"/>
            <w:noWrap/>
            <w:hideMark/>
          </w:tcPr>
          <w:p w14:paraId="44B92373"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234</w:t>
            </w:r>
          </w:p>
        </w:tc>
      </w:tr>
      <w:tr w:rsidR="009408FA" w:rsidRPr="009408FA" w14:paraId="0D9319E4" w14:textId="77777777" w:rsidTr="006F194D">
        <w:trPr>
          <w:trHeight w:val="567"/>
        </w:trPr>
        <w:tc>
          <w:tcPr>
            <w:tcW w:w="458" w:type="dxa"/>
            <w:hideMark/>
          </w:tcPr>
          <w:p w14:paraId="2AD4388F"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18</w:t>
            </w:r>
          </w:p>
        </w:tc>
        <w:tc>
          <w:tcPr>
            <w:tcW w:w="1638" w:type="dxa"/>
            <w:hideMark/>
          </w:tcPr>
          <w:p w14:paraId="2A8A8BDC" w14:textId="77777777" w:rsidR="009408FA" w:rsidRPr="00FB3903" w:rsidRDefault="009408FA" w:rsidP="009408FA">
            <w:pPr>
              <w:jc w:val="both"/>
              <w:rPr>
                <w:rFonts w:ascii="Times New Roman" w:hAnsi="Times New Roman" w:cs="Times New Roman"/>
              </w:rPr>
            </w:pPr>
            <w:proofErr w:type="spellStart"/>
            <w:r w:rsidRPr="00FB3903">
              <w:rPr>
                <w:rFonts w:ascii="Times New Roman" w:hAnsi="Times New Roman" w:cs="Times New Roman"/>
              </w:rPr>
              <w:t>Невирапин</w:t>
            </w:r>
            <w:proofErr w:type="spellEnd"/>
            <w:r w:rsidRPr="00FB3903">
              <w:rPr>
                <w:rFonts w:ascii="Times New Roman" w:hAnsi="Times New Roman" w:cs="Times New Roman"/>
              </w:rPr>
              <w:t xml:space="preserve"> сироп</w:t>
            </w:r>
          </w:p>
        </w:tc>
        <w:tc>
          <w:tcPr>
            <w:tcW w:w="1293" w:type="dxa"/>
            <w:hideMark/>
          </w:tcPr>
          <w:p w14:paraId="20243C75"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84- поступил</w:t>
            </w:r>
          </w:p>
        </w:tc>
        <w:tc>
          <w:tcPr>
            <w:tcW w:w="1822" w:type="dxa"/>
            <w:hideMark/>
          </w:tcPr>
          <w:p w14:paraId="29301D90"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84</w:t>
            </w:r>
          </w:p>
        </w:tc>
        <w:tc>
          <w:tcPr>
            <w:tcW w:w="1276" w:type="dxa"/>
            <w:noWrap/>
            <w:hideMark/>
          </w:tcPr>
          <w:p w14:paraId="35EAD49C"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84</w:t>
            </w:r>
          </w:p>
        </w:tc>
        <w:tc>
          <w:tcPr>
            <w:tcW w:w="1418" w:type="dxa"/>
            <w:noWrap/>
            <w:hideMark/>
          </w:tcPr>
          <w:p w14:paraId="0CEB4076"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250</w:t>
            </w:r>
          </w:p>
        </w:tc>
        <w:tc>
          <w:tcPr>
            <w:tcW w:w="2126" w:type="dxa"/>
            <w:noWrap/>
            <w:hideMark/>
          </w:tcPr>
          <w:p w14:paraId="3814B5E6" w14:textId="77777777" w:rsidR="009408FA" w:rsidRPr="00FB3903" w:rsidRDefault="009408FA" w:rsidP="009408FA">
            <w:pPr>
              <w:jc w:val="both"/>
              <w:rPr>
                <w:rFonts w:ascii="Times New Roman" w:hAnsi="Times New Roman" w:cs="Times New Roman"/>
              </w:rPr>
            </w:pPr>
            <w:r w:rsidRPr="00FB3903">
              <w:rPr>
                <w:rFonts w:ascii="Times New Roman" w:hAnsi="Times New Roman" w:cs="Times New Roman"/>
              </w:rPr>
              <w:t>334</w:t>
            </w:r>
          </w:p>
        </w:tc>
      </w:tr>
    </w:tbl>
    <w:p w14:paraId="5F54F16E" w14:textId="77777777" w:rsidR="009408FA" w:rsidRDefault="009408FA" w:rsidP="00B41E2D">
      <w:pPr>
        <w:jc w:val="both"/>
        <w:rPr>
          <w:rFonts w:ascii="Times New Roman" w:hAnsi="Times New Roman" w:cs="Times New Roman"/>
          <w:sz w:val="24"/>
          <w:szCs w:val="24"/>
        </w:rPr>
      </w:pPr>
    </w:p>
    <w:p w14:paraId="58BEEC3D" w14:textId="77777777" w:rsidR="006F194D" w:rsidRDefault="00B72232" w:rsidP="00B41E2D">
      <w:pPr>
        <w:jc w:val="both"/>
        <w:rPr>
          <w:rFonts w:ascii="Times New Roman" w:hAnsi="Times New Roman" w:cs="Times New Roman"/>
          <w:sz w:val="24"/>
          <w:szCs w:val="24"/>
        </w:rPr>
      </w:pPr>
      <w:r>
        <w:rPr>
          <w:rFonts w:ascii="Times New Roman" w:hAnsi="Times New Roman" w:cs="Times New Roman"/>
          <w:sz w:val="24"/>
          <w:szCs w:val="24"/>
        </w:rPr>
        <w:t xml:space="preserve">По сведениям, предоставленным специалистами ПРООН, запас АРВ-препаратов, отраженных в таблице №3, </w:t>
      </w:r>
      <w:r w:rsidRPr="00284E84">
        <w:rPr>
          <w:rFonts w:ascii="Times New Roman" w:hAnsi="Times New Roman" w:cs="Times New Roman"/>
          <w:sz w:val="24"/>
          <w:szCs w:val="24"/>
        </w:rPr>
        <w:t>покрывает потребность до июня 2020 года. Одновременно в текущем гранте предусмотрены средства на закупки АРВ-препаратов до июня 2021 года.</w:t>
      </w:r>
      <w:r>
        <w:rPr>
          <w:rFonts w:ascii="Times New Roman" w:hAnsi="Times New Roman" w:cs="Times New Roman"/>
          <w:sz w:val="24"/>
          <w:szCs w:val="24"/>
        </w:rPr>
        <w:t xml:space="preserve"> </w:t>
      </w:r>
      <w:r w:rsidR="006F194D">
        <w:rPr>
          <w:rFonts w:ascii="Times New Roman" w:hAnsi="Times New Roman" w:cs="Times New Roman"/>
          <w:sz w:val="24"/>
          <w:szCs w:val="24"/>
        </w:rPr>
        <w:t>Исходя из применяемых схем АРТ, количества ЛЖВ на различных схемах АРТ и прогнозируемых остатках АРВ-препаратов и учетом того, что часть АРВ-препаратов закупается республиканским центром «СПИД», специалисты ПРООН провели расчеты требуемого количества закупок АРВ-препаратов на</w:t>
      </w:r>
      <w:r w:rsidR="00EA50FF">
        <w:rPr>
          <w:rFonts w:ascii="Times New Roman" w:hAnsi="Times New Roman" w:cs="Times New Roman"/>
          <w:sz w:val="24"/>
          <w:szCs w:val="24"/>
        </w:rPr>
        <w:t xml:space="preserve"> период до июня 2021 г.</w:t>
      </w:r>
    </w:p>
    <w:p w14:paraId="2F79D3DA" w14:textId="77777777" w:rsidR="00EA50FF" w:rsidRDefault="00EA50FF" w:rsidP="00B41E2D">
      <w:pPr>
        <w:jc w:val="both"/>
        <w:rPr>
          <w:rFonts w:ascii="Times New Roman" w:hAnsi="Times New Roman" w:cs="Times New Roman"/>
          <w:sz w:val="24"/>
          <w:szCs w:val="24"/>
        </w:rPr>
      </w:pPr>
      <w:r w:rsidRPr="00D42E7C">
        <w:rPr>
          <w:rFonts w:ascii="Times New Roman" w:hAnsi="Times New Roman" w:cs="Times New Roman"/>
          <w:b/>
          <w:sz w:val="24"/>
          <w:szCs w:val="24"/>
        </w:rPr>
        <w:t>Таблица №4</w:t>
      </w:r>
      <w:r w:rsidR="00D42E7C" w:rsidRPr="00D42E7C">
        <w:rPr>
          <w:rFonts w:ascii="Times New Roman" w:hAnsi="Times New Roman" w:cs="Times New Roman"/>
          <w:b/>
          <w:sz w:val="24"/>
          <w:szCs w:val="24"/>
        </w:rPr>
        <w:t>.</w:t>
      </w:r>
      <w:r w:rsidR="00D42E7C">
        <w:rPr>
          <w:rFonts w:ascii="Times New Roman" w:hAnsi="Times New Roman" w:cs="Times New Roman"/>
          <w:sz w:val="24"/>
          <w:szCs w:val="24"/>
        </w:rPr>
        <w:t xml:space="preserve"> Необходимые затраты на закупку АРВ-препаратов на период 2019-06.2021 г.</w:t>
      </w:r>
    </w:p>
    <w:tbl>
      <w:tblPr>
        <w:tblW w:w="11625" w:type="dxa"/>
        <w:tblInd w:w="-885" w:type="dxa"/>
        <w:tblLayout w:type="fixed"/>
        <w:tblLook w:val="04A0" w:firstRow="1" w:lastRow="0" w:firstColumn="1" w:lastColumn="0" w:noHBand="0" w:noVBand="1"/>
      </w:tblPr>
      <w:tblGrid>
        <w:gridCol w:w="1419"/>
        <w:gridCol w:w="992"/>
        <w:gridCol w:w="709"/>
        <w:gridCol w:w="850"/>
        <w:gridCol w:w="851"/>
        <w:gridCol w:w="1134"/>
        <w:gridCol w:w="1134"/>
        <w:gridCol w:w="1134"/>
        <w:gridCol w:w="1134"/>
        <w:gridCol w:w="1134"/>
        <w:gridCol w:w="1134"/>
      </w:tblGrid>
      <w:tr w:rsidR="00EA50FF" w:rsidRPr="00EA50FF" w14:paraId="538CF3C4" w14:textId="77777777" w:rsidTr="00EA50FF">
        <w:trPr>
          <w:trHeight w:val="1427"/>
        </w:trPr>
        <w:tc>
          <w:tcPr>
            <w:tcW w:w="1419" w:type="dxa"/>
            <w:tcBorders>
              <w:top w:val="single" w:sz="8" w:space="0" w:color="auto"/>
              <w:left w:val="single" w:sz="8" w:space="0" w:color="auto"/>
              <w:bottom w:val="single" w:sz="8" w:space="0" w:color="auto"/>
              <w:right w:val="single" w:sz="4" w:space="0" w:color="auto"/>
            </w:tcBorders>
            <w:shd w:val="clear" w:color="000000" w:fill="FFFFFF"/>
            <w:hideMark/>
          </w:tcPr>
          <w:p w14:paraId="6FC1170D" w14:textId="77777777" w:rsidR="00EA50FF" w:rsidRPr="00EA50FF" w:rsidRDefault="00EA50FF" w:rsidP="00EA50FF">
            <w:pPr>
              <w:spacing w:after="0" w:line="240" w:lineRule="auto"/>
              <w:jc w:val="center"/>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Список лекарственных средств, планируемых к закупке</w:t>
            </w:r>
          </w:p>
        </w:tc>
        <w:tc>
          <w:tcPr>
            <w:tcW w:w="992" w:type="dxa"/>
            <w:tcBorders>
              <w:top w:val="single" w:sz="8" w:space="0" w:color="auto"/>
              <w:left w:val="nil"/>
              <w:bottom w:val="single" w:sz="8" w:space="0" w:color="auto"/>
              <w:right w:val="single" w:sz="4" w:space="0" w:color="auto"/>
            </w:tcBorders>
            <w:shd w:val="clear" w:color="000000" w:fill="FFFFFF"/>
            <w:hideMark/>
          </w:tcPr>
          <w:p w14:paraId="5D9E4B27" w14:textId="77777777" w:rsidR="00EA50FF" w:rsidRPr="00EA50FF" w:rsidRDefault="00EA50FF" w:rsidP="00EA50FF">
            <w:pPr>
              <w:spacing w:after="0" w:line="240" w:lineRule="auto"/>
              <w:jc w:val="center"/>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Доз-ка</w:t>
            </w:r>
          </w:p>
        </w:tc>
        <w:tc>
          <w:tcPr>
            <w:tcW w:w="709" w:type="dxa"/>
            <w:tcBorders>
              <w:top w:val="single" w:sz="8" w:space="0" w:color="auto"/>
              <w:left w:val="nil"/>
              <w:bottom w:val="single" w:sz="8" w:space="0" w:color="auto"/>
              <w:right w:val="single" w:sz="4" w:space="0" w:color="auto"/>
            </w:tcBorders>
            <w:shd w:val="clear" w:color="000000" w:fill="FFFFFF"/>
            <w:hideMark/>
          </w:tcPr>
          <w:p w14:paraId="1CB5F3B5" w14:textId="77777777" w:rsidR="00EA50FF" w:rsidRPr="00EA50FF" w:rsidRDefault="00EA50FF" w:rsidP="00EA50FF">
            <w:pPr>
              <w:spacing w:after="0" w:line="240" w:lineRule="auto"/>
              <w:jc w:val="center"/>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 xml:space="preserve">Цена, USD </w:t>
            </w:r>
          </w:p>
        </w:tc>
        <w:tc>
          <w:tcPr>
            <w:tcW w:w="850" w:type="dxa"/>
            <w:tcBorders>
              <w:top w:val="single" w:sz="8" w:space="0" w:color="auto"/>
              <w:left w:val="nil"/>
              <w:bottom w:val="single" w:sz="8" w:space="0" w:color="auto"/>
              <w:right w:val="single" w:sz="4" w:space="0" w:color="auto"/>
            </w:tcBorders>
            <w:shd w:val="clear" w:color="000000" w:fill="B7DEE8"/>
            <w:hideMark/>
          </w:tcPr>
          <w:p w14:paraId="0B5326BF" w14:textId="77777777" w:rsidR="00EA50FF" w:rsidRPr="00EA50FF" w:rsidRDefault="00EA50FF" w:rsidP="00EA50FF">
            <w:pPr>
              <w:spacing w:after="0" w:line="240" w:lineRule="auto"/>
              <w:jc w:val="center"/>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 xml:space="preserve">К закупке  </w:t>
            </w:r>
            <w:r w:rsidRPr="00EA50FF">
              <w:rPr>
                <w:rFonts w:ascii="Calibri" w:eastAsia="Times New Roman" w:hAnsi="Calibri" w:cs="Calibri"/>
                <w:b/>
                <w:bCs/>
                <w:color w:val="000000"/>
                <w:sz w:val="18"/>
                <w:szCs w:val="18"/>
                <w:lang w:eastAsia="ru-RU"/>
              </w:rPr>
              <w:br/>
              <w:t>на  2019 год, упаковка</w:t>
            </w:r>
          </w:p>
        </w:tc>
        <w:tc>
          <w:tcPr>
            <w:tcW w:w="851" w:type="dxa"/>
            <w:tcBorders>
              <w:top w:val="single" w:sz="8" w:space="0" w:color="auto"/>
              <w:left w:val="nil"/>
              <w:bottom w:val="single" w:sz="8" w:space="0" w:color="auto"/>
              <w:right w:val="single" w:sz="4" w:space="0" w:color="auto"/>
            </w:tcBorders>
            <w:shd w:val="clear" w:color="000000" w:fill="FCD5B4"/>
            <w:vAlign w:val="bottom"/>
            <w:hideMark/>
          </w:tcPr>
          <w:p w14:paraId="10022583"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Итого, USD</w:t>
            </w:r>
            <w:r w:rsidRPr="00EA50FF">
              <w:rPr>
                <w:rFonts w:ascii="Calibri" w:eastAsia="Times New Roman" w:hAnsi="Calibri" w:cs="Calibri"/>
                <w:b/>
                <w:bCs/>
                <w:color w:val="000000"/>
                <w:sz w:val="18"/>
                <w:szCs w:val="18"/>
                <w:lang w:eastAsia="ru-RU"/>
              </w:rPr>
              <w:br/>
              <w:t>на  2019 год</w:t>
            </w:r>
          </w:p>
        </w:tc>
        <w:tc>
          <w:tcPr>
            <w:tcW w:w="1134" w:type="dxa"/>
            <w:tcBorders>
              <w:top w:val="single" w:sz="8" w:space="0" w:color="auto"/>
              <w:left w:val="nil"/>
              <w:bottom w:val="single" w:sz="8" w:space="0" w:color="auto"/>
              <w:right w:val="single" w:sz="4" w:space="0" w:color="auto"/>
            </w:tcBorders>
            <w:shd w:val="clear" w:color="000000" w:fill="B7DEE8"/>
            <w:vAlign w:val="bottom"/>
            <w:hideMark/>
          </w:tcPr>
          <w:p w14:paraId="3D65C7F0"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К закупке (упаковок)</w:t>
            </w:r>
            <w:r w:rsidRPr="00EA50FF">
              <w:rPr>
                <w:rFonts w:ascii="Calibri" w:eastAsia="Times New Roman" w:hAnsi="Calibri" w:cs="Calibri"/>
                <w:b/>
                <w:bCs/>
                <w:color w:val="000000"/>
                <w:sz w:val="18"/>
                <w:szCs w:val="18"/>
                <w:lang w:eastAsia="ru-RU"/>
              </w:rPr>
              <w:br/>
              <w:t>на первое полугодие 2020 год</w:t>
            </w:r>
          </w:p>
        </w:tc>
        <w:tc>
          <w:tcPr>
            <w:tcW w:w="1134" w:type="dxa"/>
            <w:tcBorders>
              <w:top w:val="single" w:sz="8" w:space="0" w:color="auto"/>
              <w:left w:val="nil"/>
              <w:bottom w:val="single" w:sz="8" w:space="0" w:color="auto"/>
              <w:right w:val="single" w:sz="4" w:space="0" w:color="auto"/>
            </w:tcBorders>
            <w:shd w:val="clear" w:color="000000" w:fill="FCD5B4"/>
            <w:vAlign w:val="bottom"/>
            <w:hideMark/>
          </w:tcPr>
          <w:p w14:paraId="04B4289E"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Итого, USD</w:t>
            </w:r>
            <w:r w:rsidRPr="00EA50FF">
              <w:rPr>
                <w:rFonts w:ascii="Calibri" w:eastAsia="Times New Roman" w:hAnsi="Calibri" w:cs="Calibri"/>
                <w:b/>
                <w:bCs/>
                <w:color w:val="000000"/>
                <w:sz w:val="18"/>
                <w:szCs w:val="18"/>
                <w:lang w:eastAsia="ru-RU"/>
              </w:rPr>
              <w:br/>
              <w:t>на первое полугодие 2020 год</w:t>
            </w:r>
          </w:p>
        </w:tc>
        <w:tc>
          <w:tcPr>
            <w:tcW w:w="1134" w:type="dxa"/>
            <w:tcBorders>
              <w:top w:val="single" w:sz="8" w:space="0" w:color="auto"/>
              <w:left w:val="nil"/>
              <w:bottom w:val="single" w:sz="8" w:space="0" w:color="auto"/>
              <w:right w:val="single" w:sz="4" w:space="0" w:color="auto"/>
            </w:tcBorders>
            <w:shd w:val="clear" w:color="000000" w:fill="B7DEE8"/>
            <w:vAlign w:val="bottom"/>
            <w:hideMark/>
          </w:tcPr>
          <w:p w14:paraId="0E86F47E"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К закупке (упаковок)</w:t>
            </w:r>
            <w:r w:rsidRPr="00EA50FF">
              <w:rPr>
                <w:rFonts w:ascii="Calibri" w:eastAsia="Times New Roman" w:hAnsi="Calibri" w:cs="Calibri"/>
                <w:b/>
                <w:bCs/>
                <w:color w:val="000000"/>
                <w:sz w:val="18"/>
                <w:szCs w:val="18"/>
                <w:lang w:eastAsia="ru-RU"/>
              </w:rPr>
              <w:br/>
              <w:t>на 2-ое полугодие 2020 год</w:t>
            </w:r>
          </w:p>
        </w:tc>
        <w:tc>
          <w:tcPr>
            <w:tcW w:w="1134" w:type="dxa"/>
            <w:tcBorders>
              <w:top w:val="single" w:sz="8" w:space="0" w:color="auto"/>
              <w:left w:val="nil"/>
              <w:bottom w:val="single" w:sz="8" w:space="0" w:color="auto"/>
              <w:right w:val="nil"/>
            </w:tcBorders>
            <w:shd w:val="clear" w:color="000000" w:fill="FCD5B4"/>
            <w:vAlign w:val="bottom"/>
            <w:hideMark/>
          </w:tcPr>
          <w:p w14:paraId="6A5E3700"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Итого, USD</w:t>
            </w:r>
            <w:r w:rsidRPr="00EA50FF">
              <w:rPr>
                <w:rFonts w:ascii="Calibri" w:eastAsia="Times New Roman" w:hAnsi="Calibri" w:cs="Calibri"/>
                <w:b/>
                <w:bCs/>
                <w:color w:val="000000"/>
                <w:sz w:val="18"/>
                <w:szCs w:val="18"/>
                <w:lang w:eastAsia="ru-RU"/>
              </w:rPr>
              <w:br/>
              <w:t xml:space="preserve">к закупке </w:t>
            </w:r>
            <w:r w:rsidRPr="00EA50FF">
              <w:rPr>
                <w:rFonts w:ascii="Calibri" w:eastAsia="Times New Roman" w:hAnsi="Calibri" w:cs="Calibri"/>
                <w:b/>
                <w:bCs/>
                <w:color w:val="000000"/>
                <w:sz w:val="18"/>
                <w:szCs w:val="18"/>
                <w:lang w:eastAsia="ru-RU"/>
              </w:rPr>
              <w:br/>
              <w:t>на 2-ое полугодие 2020 год</w:t>
            </w:r>
          </w:p>
        </w:tc>
        <w:tc>
          <w:tcPr>
            <w:tcW w:w="1134" w:type="dxa"/>
            <w:tcBorders>
              <w:top w:val="single" w:sz="8" w:space="0" w:color="auto"/>
              <w:left w:val="single" w:sz="4" w:space="0" w:color="auto"/>
              <w:bottom w:val="single" w:sz="8" w:space="0" w:color="auto"/>
              <w:right w:val="single" w:sz="4" w:space="0" w:color="auto"/>
            </w:tcBorders>
            <w:shd w:val="clear" w:color="000000" w:fill="B7DEE8"/>
            <w:vAlign w:val="bottom"/>
            <w:hideMark/>
          </w:tcPr>
          <w:p w14:paraId="3B70E1CD"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Буфер на 1 полугодие 2021 г., упаковка</w:t>
            </w:r>
          </w:p>
        </w:tc>
        <w:tc>
          <w:tcPr>
            <w:tcW w:w="1134" w:type="dxa"/>
            <w:tcBorders>
              <w:top w:val="single" w:sz="8" w:space="0" w:color="auto"/>
              <w:left w:val="nil"/>
              <w:bottom w:val="single" w:sz="8" w:space="0" w:color="auto"/>
              <w:right w:val="single" w:sz="8" w:space="0" w:color="auto"/>
            </w:tcBorders>
            <w:shd w:val="clear" w:color="000000" w:fill="FCD5B4"/>
            <w:vAlign w:val="bottom"/>
            <w:hideMark/>
          </w:tcPr>
          <w:p w14:paraId="74935767"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Итого, требуемая сумма на 6 мес.2021 г.</w:t>
            </w:r>
          </w:p>
        </w:tc>
      </w:tr>
      <w:tr w:rsidR="00EA50FF" w:rsidRPr="00EA50FF" w14:paraId="4B437E4A" w14:textId="77777777" w:rsidTr="00EA50FF">
        <w:trPr>
          <w:trHeight w:val="288"/>
        </w:trPr>
        <w:tc>
          <w:tcPr>
            <w:tcW w:w="1419" w:type="dxa"/>
            <w:tcBorders>
              <w:top w:val="nil"/>
              <w:left w:val="single" w:sz="8" w:space="0" w:color="auto"/>
              <w:bottom w:val="single" w:sz="4" w:space="0" w:color="auto"/>
              <w:right w:val="single" w:sz="4" w:space="0" w:color="auto"/>
            </w:tcBorders>
            <w:shd w:val="clear" w:color="auto" w:fill="auto"/>
            <w:vAlign w:val="bottom"/>
            <w:hideMark/>
          </w:tcPr>
          <w:p w14:paraId="61708F07"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3TC</w:t>
            </w:r>
          </w:p>
        </w:tc>
        <w:tc>
          <w:tcPr>
            <w:tcW w:w="992" w:type="dxa"/>
            <w:tcBorders>
              <w:top w:val="nil"/>
              <w:left w:val="nil"/>
              <w:bottom w:val="single" w:sz="4" w:space="0" w:color="auto"/>
              <w:right w:val="single" w:sz="4" w:space="0" w:color="auto"/>
            </w:tcBorders>
            <w:shd w:val="clear" w:color="auto" w:fill="auto"/>
            <w:vAlign w:val="bottom"/>
            <w:hideMark/>
          </w:tcPr>
          <w:p w14:paraId="362BDDCE"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150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BE8EEA5"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2</w:t>
            </w:r>
          </w:p>
        </w:tc>
        <w:tc>
          <w:tcPr>
            <w:tcW w:w="850" w:type="dxa"/>
            <w:tcBorders>
              <w:top w:val="nil"/>
              <w:left w:val="nil"/>
              <w:bottom w:val="single" w:sz="4" w:space="0" w:color="auto"/>
              <w:right w:val="single" w:sz="4" w:space="0" w:color="auto"/>
            </w:tcBorders>
            <w:shd w:val="clear" w:color="000000" w:fill="B7DEE8"/>
            <w:noWrap/>
            <w:vAlign w:val="bottom"/>
            <w:hideMark/>
          </w:tcPr>
          <w:p w14:paraId="4217FC5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-105</w:t>
            </w:r>
          </w:p>
        </w:tc>
        <w:tc>
          <w:tcPr>
            <w:tcW w:w="851" w:type="dxa"/>
            <w:tcBorders>
              <w:top w:val="nil"/>
              <w:left w:val="nil"/>
              <w:bottom w:val="single" w:sz="4" w:space="0" w:color="auto"/>
              <w:right w:val="single" w:sz="4" w:space="0" w:color="auto"/>
            </w:tcBorders>
            <w:shd w:val="clear" w:color="000000" w:fill="FCD5B4"/>
            <w:noWrap/>
            <w:vAlign w:val="bottom"/>
            <w:hideMark/>
          </w:tcPr>
          <w:p w14:paraId="2D39867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12E8D87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36</w:t>
            </w:r>
          </w:p>
        </w:tc>
        <w:tc>
          <w:tcPr>
            <w:tcW w:w="1134" w:type="dxa"/>
            <w:tcBorders>
              <w:top w:val="nil"/>
              <w:left w:val="nil"/>
              <w:bottom w:val="single" w:sz="4" w:space="0" w:color="auto"/>
              <w:right w:val="single" w:sz="4" w:space="0" w:color="auto"/>
            </w:tcBorders>
            <w:shd w:val="clear" w:color="000000" w:fill="FCD5B4"/>
            <w:noWrap/>
            <w:vAlign w:val="bottom"/>
            <w:hideMark/>
          </w:tcPr>
          <w:p w14:paraId="09C5983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61</w:t>
            </w:r>
          </w:p>
        </w:tc>
        <w:tc>
          <w:tcPr>
            <w:tcW w:w="1134" w:type="dxa"/>
            <w:tcBorders>
              <w:top w:val="nil"/>
              <w:left w:val="nil"/>
              <w:bottom w:val="single" w:sz="4" w:space="0" w:color="auto"/>
              <w:right w:val="single" w:sz="4" w:space="0" w:color="auto"/>
            </w:tcBorders>
            <w:shd w:val="clear" w:color="000000" w:fill="B7DEE8"/>
            <w:noWrap/>
            <w:vAlign w:val="bottom"/>
            <w:hideMark/>
          </w:tcPr>
          <w:p w14:paraId="7C6D2BE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nil"/>
            </w:tcBorders>
            <w:shd w:val="clear" w:color="000000" w:fill="FCD5B4"/>
            <w:noWrap/>
            <w:vAlign w:val="bottom"/>
            <w:hideMark/>
          </w:tcPr>
          <w:p w14:paraId="033B1AE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204,00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0D84213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single" w:sz="8" w:space="0" w:color="auto"/>
            </w:tcBorders>
            <w:shd w:val="clear" w:color="000000" w:fill="FCD5B4"/>
            <w:noWrap/>
            <w:vAlign w:val="bottom"/>
            <w:hideMark/>
          </w:tcPr>
          <w:p w14:paraId="20FAA97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204,00</w:t>
            </w:r>
          </w:p>
        </w:tc>
      </w:tr>
      <w:tr w:rsidR="00EA50FF" w:rsidRPr="00EA50FF" w14:paraId="4BF0421F" w14:textId="77777777" w:rsidTr="00EA50FF">
        <w:trPr>
          <w:trHeight w:val="288"/>
        </w:trPr>
        <w:tc>
          <w:tcPr>
            <w:tcW w:w="1419" w:type="dxa"/>
            <w:tcBorders>
              <w:top w:val="nil"/>
              <w:left w:val="single" w:sz="8" w:space="0" w:color="auto"/>
              <w:bottom w:val="single" w:sz="4" w:space="0" w:color="auto"/>
              <w:right w:val="single" w:sz="4" w:space="0" w:color="auto"/>
            </w:tcBorders>
            <w:shd w:val="clear" w:color="auto" w:fill="auto"/>
            <w:vAlign w:val="bottom"/>
            <w:hideMark/>
          </w:tcPr>
          <w:p w14:paraId="7750AABB"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ABC</w:t>
            </w:r>
          </w:p>
        </w:tc>
        <w:tc>
          <w:tcPr>
            <w:tcW w:w="992" w:type="dxa"/>
            <w:tcBorders>
              <w:top w:val="nil"/>
              <w:left w:val="nil"/>
              <w:bottom w:val="single" w:sz="4" w:space="0" w:color="auto"/>
              <w:right w:val="single" w:sz="4" w:space="0" w:color="auto"/>
            </w:tcBorders>
            <w:shd w:val="clear" w:color="auto" w:fill="auto"/>
            <w:vAlign w:val="bottom"/>
            <w:hideMark/>
          </w:tcPr>
          <w:p w14:paraId="6CB2BD92"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201F6AC6"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12</w:t>
            </w:r>
          </w:p>
        </w:tc>
        <w:tc>
          <w:tcPr>
            <w:tcW w:w="850" w:type="dxa"/>
            <w:tcBorders>
              <w:top w:val="nil"/>
              <w:left w:val="nil"/>
              <w:bottom w:val="single" w:sz="4" w:space="0" w:color="auto"/>
              <w:right w:val="single" w:sz="4" w:space="0" w:color="auto"/>
            </w:tcBorders>
            <w:shd w:val="clear" w:color="000000" w:fill="B7DEE8"/>
            <w:noWrap/>
            <w:vAlign w:val="bottom"/>
            <w:hideMark/>
          </w:tcPr>
          <w:p w14:paraId="704FF49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-276</w:t>
            </w:r>
          </w:p>
        </w:tc>
        <w:tc>
          <w:tcPr>
            <w:tcW w:w="851" w:type="dxa"/>
            <w:tcBorders>
              <w:top w:val="nil"/>
              <w:left w:val="nil"/>
              <w:bottom w:val="single" w:sz="4" w:space="0" w:color="auto"/>
              <w:right w:val="single" w:sz="4" w:space="0" w:color="auto"/>
            </w:tcBorders>
            <w:shd w:val="clear" w:color="000000" w:fill="FCD5B4"/>
            <w:noWrap/>
            <w:vAlign w:val="bottom"/>
            <w:hideMark/>
          </w:tcPr>
          <w:p w14:paraId="4667035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8F833B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33</w:t>
            </w:r>
          </w:p>
        </w:tc>
        <w:tc>
          <w:tcPr>
            <w:tcW w:w="1134" w:type="dxa"/>
            <w:tcBorders>
              <w:top w:val="nil"/>
              <w:left w:val="nil"/>
              <w:bottom w:val="single" w:sz="4" w:space="0" w:color="auto"/>
              <w:right w:val="single" w:sz="4" w:space="0" w:color="auto"/>
            </w:tcBorders>
            <w:shd w:val="clear" w:color="000000" w:fill="FCD5B4"/>
            <w:noWrap/>
            <w:vAlign w:val="bottom"/>
            <w:hideMark/>
          </w:tcPr>
          <w:p w14:paraId="64E3D64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376</w:t>
            </w:r>
          </w:p>
        </w:tc>
        <w:tc>
          <w:tcPr>
            <w:tcW w:w="1134" w:type="dxa"/>
            <w:tcBorders>
              <w:top w:val="nil"/>
              <w:left w:val="nil"/>
              <w:bottom w:val="single" w:sz="4" w:space="0" w:color="auto"/>
              <w:right w:val="single" w:sz="4" w:space="0" w:color="auto"/>
            </w:tcBorders>
            <w:shd w:val="clear" w:color="000000" w:fill="B7DEE8"/>
            <w:noWrap/>
            <w:vAlign w:val="bottom"/>
            <w:hideMark/>
          </w:tcPr>
          <w:p w14:paraId="13A05F0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288</w:t>
            </w:r>
          </w:p>
        </w:tc>
        <w:tc>
          <w:tcPr>
            <w:tcW w:w="1134" w:type="dxa"/>
            <w:tcBorders>
              <w:top w:val="nil"/>
              <w:left w:val="nil"/>
              <w:bottom w:val="single" w:sz="4" w:space="0" w:color="auto"/>
              <w:right w:val="nil"/>
            </w:tcBorders>
            <w:shd w:val="clear" w:color="000000" w:fill="FCD5B4"/>
            <w:noWrap/>
            <w:vAlign w:val="bottom"/>
            <w:hideMark/>
          </w:tcPr>
          <w:p w14:paraId="0A694A7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3312,00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045B357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288</w:t>
            </w:r>
          </w:p>
        </w:tc>
        <w:tc>
          <w:tcPr>
            <w:tcW w:w="1134" w:type="dxa"/>
            <w:tcBorders>
              <w:top w:val="nil"/>
              <w:left w:val="nil"/>
              <w:bottom w:val="single" w:sz="4" w:space="0" w:color="auto"/>
              <w:right w:val="single" w:sz="8" w:space="0" w:color="auto"/>
            </w:tcBorders>
            <w:shd w:val="clear" w:color="000000" w:fill="FCD5B4"/>
            <w:noWrap/>
            <w:vAlign w:val="bottom"/>
            <w:hideMark/>
          </w:tcPr>
          <w:p w14:paraId="3A1ED57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3312,00</w:t>
            </w:r>
          </w:p>
        </w:tc>
      </w:tr>
      <w:tr w:rsidR="00EA50FF" w:rsidRPr="00EA50FF" w14:paraId="0A37B54E"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5B257DD2"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AZT</w:t>
            </w:r>
          </w:p>
        </w:tc>
        <w:tc>
          <w:tcPr>
            <w:tcW w:w="992" w:type="dxa"/>
            <w:tcBorders>
              <w:top w:val="nil"/>
              <w:left w:val="nil"/>
              <w:bottom w:val="single" w:sz="4" w:space="0" w:color="auto"/>
              <w:right w:val="single" w:sz="4" w:space="0" w:color="auto"/>
            </w:tcBorders>
            <w:shd w:val="clear" w:color="auto" w:fill="auto"/>
            <w:vAlign w:val="bottom"/>
            <w:hideMark/>
          </w:tcPr>
          <w:p w14:paraId="4858C3F8"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1062E367"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5</w:t>
            </w:r>
          </w:p>
        </w:tc>
        <w:tc>
          <w:tcPr>
            <w:tcW w:w="850" w:type="dxa"/>
            <w:tcBorders>
              <w:top w:val="nil"/>
              <w:left w:val="nil"/>
              <w:bottom w:val="single" w:sz="4" w:space="0" w:color="auto"/>
              <w:right w:val="single" w:sz="4" w:space="0" w:color="auto"/>
            </w:tcBorders>
            <w:shd w:val="clear" w:color="000000" w:fill="B7DEE8"/>
            <w:noWrap/>
            <w:vAlign w:val="bottom"/>
            <w:hideMark/>
          </w:tcPr>
          <w:p w14:paraId="3CBAA5E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-22</w:t>
            </w:r>
          </w:p>
        </w:tc>
        <w:tc>
          <w:tcPr>
            <w:tcW w:w="851" w:type="dxa"/>
            <w:tcBorders>
              <w:top w:val="nil"/>
              <w:left w:val="nil"/>
              <w:bottom w:val="single" w:sz="4" w:space="0" w:color="auto"/>
              <w:right w:val="single" w:sz="4" w:space="0" w:color="auto"/>
            </w:tcBorders>
            <w:shd w:val="clear" w:color="000000" w:fill="FCD5B4"/>
            <w:noWrap/>
            <w:vAlign w:val="bottom"/>
            <w:hideMark/>
          </w:tcPr>
          <w:p w14:paraId="5F7AA32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ED2A12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CD5B4"/>
            <w:noWrap/>
            <w:vAlign w:val="bottom"/>
            <w:hideMark/>
          </w:tcPr>
          <w:p w14:paraId="717E458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143DB0B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-10</w:t>
            </w:r>
          </w:p>
        </w:tc>
        <w:tc>
          <w:tcPr>
            <w:tcW w:w="1134" w:type="dxa"/>
            <w:tcBorders>
              <w:top w:val="nil"/>
              <w:left w:val="nil"/>
              <w:bottom w:val="single" w:sz="4" w:space="0" w:color="auto"/>
              <w:right w:val="nil"/>
            </w:tcBorders>
            <w:shd w:val="clear" w:color="000000" w:fill="FCD5B4"/>
            <w:noWrap/>
            <w:vAlign w:val="bottom"/>
            <w:hideMark/>
          </w:tcPr>
          <w:p w14:paraId="1DB06B1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140A183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w:t>
            </w:r>
          </w:p>
        </w:tc>
        <w:tc>
          <w:tcPr>
            <w:tcW w:w="1134" w:type="dxa"/>
            <w:tcBorders>
              <w:top w:val="nil"/>
              <w:left w:val="nil"/>
              <w:bottom w:val="single" w:sz="4" w:space="0" w:color="auto"/>
              <w:right w:val="single" w:sz="8" w:space="0" w:color="auto"/>
            </w:tcBorders>
            <w:shd w:val="clear" w:color="000000" w:fill="FCD5B4"/>
            <w:noWrap/>
            <w:vAlign w:val="bottom"/>
            <w:hideMark/>
          </w:tcPr>
          <w:p w14:paraId="624EF5C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5F713E27"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163314EE"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AZT_3TC</w:t>
            </w:r>
          </w:p>
        </w:tc>
        <w:tc>
          <w:tcPr>
            <w:tcW w:w="992" w:type="dxa"/>
            <w:tcBorders>
              <w:top w:val="nil"/>
              <w:left w:val="nil"/>
              <w:bottom w:val="single" w:sz="4" w:space="0" w:color="auto"/>
              <w:right w:val="single" w:sz="4" w:space="0" w:color="auto"/>
            </w:tcBorders>
            <w:shd w:val="clear" w:color="auto" w:fill="auto"/>
            <w:vAlign w:val="bottom"/>
            <w:hideMark/>
          </w:tcPr>
          <w:p w14:paraId="40B6ACA7"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300/150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3B0A535E"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6</w:t>
            </w:r>
          </w:p>
        </w:tc>
        <w:tc>
          <w:tcPr>
            <w:tcW w:w="850" w:type="dxa"/>
            <w:tcBorders>
              <w:top w:val="nil"/>
              <w:left w:val="nil"/>
              <w:bottom w:val="single" w:sz="4" w:space="0" w:color="auto"/>
              <w:right w:val="single" w:sz="4" w:space="0" w:color="auto"/>
            </w:tcBorders>
            <w:shd w:val="clear" w:color="000000" w:fill="B7DEE8"/>
            <w:noWrap/>
            <w:vAlign w:val="bottom"/>
            <w:hideMark/>
          </w:tcPr>
          <w:p w14:paraId="162D08A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-1933</w:t>
            </w:r>
          </w:p>
        </w:tc>
        <w:tc>
          <w:tcPr>
            <w:tcW w:w="851" w:type="dxa"/>
            <w:tcBorders>
              <w:top w:val="nil"/>
              <w:left w:val="nil"/>
              <w:bottom w:val="single" w:sz="4" w:space="0" w:color="auto"/>
              <w:right w:val="single" w:sz="4" w:space="0" w:color="auto"/>
            </w:tcBorders>
            <w:shd w:val="clear" w:color="000000" w:fill="FCD5B4"/>
            <w:noWrap/>
            <w:vAlign w:val="bottom"/>
            <w:hideMark/>
          </w:tcPr>
          <w:p w14:paraId="58B2B24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5A6E616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284</w:t>
            </w:r>
          </w:p>
        </w:tc>
        <w:tc>
          <w:tcPr>
            <w:tcW w:w="1134" w:type="dxa"/>
            <w:tcBorders>
              <w:top w:val="nil"/>
              <w:left w:val="nil"/>
              <w:bottom w:val="single" w:sz="4" w:space="0" w:color="auto"/>
              <w:right w:val="single" w:sz="4" w:space="0" w:color="auto"/>
            </w:tcBorders>
            <w:shd w:val="clear" w:color="000000" w:fill="FCD5B4"/>
            <w:noWrap/>
            <w:vAlign w:val="bottom"/>
            <w:hideMark/>
          </w:tcPr>
          <w:p w14:paraId="579B7FD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1764</w:t>
            </w:r>
          </w:p>
        </w:tc>
        <w:tc>
          <w:tcPr>
            <w:tcW w:w="1134" w:type="dxa"/>
            <w:tcBorders>
              <w:top w:val="nil"/>
              <w:left w:val="nil"/>
              <w:bottom w:val="single" w:sz="4" w:space="0" w:color="auto"/>
              <w:right w:val="single" w:sz="4" w:space="0" w:color="auto"/>
            </w:tcBorders>
            <w:shd w:val="clear" w:color="000000" w:fill="B7DEE8"/>
            <w:noWrap/>
            <w:vAlign w:val="bottom"/>
            <w:hideMark/>
          </w:tcPr>
          <w:p w14:paraId="03832EC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2022</w:t>
            </w:r>
          </w:p>
        </w:tc>
        <w:tc>
          <w:tcPr>
            <w:tcW w:w="1134" w:type="dxa"/>
            <w:tcBorders>
              <w:top w:val="nil"/>
              <w:left w:val="nil"/>
              <w:bottom w:val="single" w:sz="4" w:space="0" w:color="auto"/>
              <w:right w:val="nil"/>
            </w:tcBorders>
            <w:shd w:val="clear" w:color="000000" w:fill="FCD5B4"/>
            <w:noWrap/>
            <w:vAlign w:val="bottom"/>
            <w:hideMark/>
          </w:tcPr>
          <w:p w14:paraId="5AA61E1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12536,40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31DD797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2010</w:t>
            </w:r>
          </w:p>
        </w:tc>
        <w:tc>
          <w:tcPr>
            <w:tcW w:w="1134" w:type="dxa"/>
            <w:tcBorders>
              <w:top w:val="nil"/>
              <w:left w:val="nil"/>
              <w:bottom w:val="single" w:sz="4" w:space="0" w:color="auto"/>
              <w:right w:val="single" w:sz="8" w:space="0" w:color="auto"/>
            </w:tcBorders>
            <w:shd w:val="clear" w:color="000000" w:fill="FCD5B4"/>
            <w:noWrap/>
            <w:vAlign w:val="bottom"/>
            <w:hideMark/>
          </w:tcPr>
          <w:p w14:paraId="18891ED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12462,00</w:t>
            </w:r>
          </w:p>
        </w:tc>
      </w:tr>
      <w:tr w:rsidR="00EA50FF" w:rsidRPr="00EA50FF" w14:paraId="054CA4CC"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166A3769"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EFV 200</w:t>
            </w:r>
          </w:p>
        </w:tc>
        <w:tc>
          <w:tcPr>
            <w:tcW w:w="992" w:type="dxa"/>
            <w:tcBorders>
              <w:top w:val="nil"/>
              <w:left w:val="nil"/>
              <w:bottom w:val="single" w:sz="4" w:space="0" w:color="auto"/>
              <w:right w:val="single" w:sz="4" w:space="0" w:color="auto"/>
            </w:tcBorders>
            <w:shd w:val="clear" w:color="000000" w:fill="FFFFFF"/>
            <w:vAlign w:val="bottom"/>
            <w:hideMark/>
          </w:tcPr>
          <w:p w14:paraId="03DC7770"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200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3BDEB152"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10</w:t>
            </w:r>
          </w:p>
        </w:tc>
        <w:tc>
          <w:tcPr>
            <w:tcW w:w="850" w:type="dxa"/>
            <w:tcBorders>
              <w:top w:val="nil"/>
              <w:left w:val="nil"/>
              <w:bottom w:val="single" w:sz="4" w:space="0" w:color="auto"/>
              <w:right w:val="single" w:sz="4" w:space="0" w:color="auto"/>
            </w:tcBorders>
            <w:shd w:val="clear" w:color="000000" w:fill="B7DEE8"/>
            <w:noWrap/>
            <w:vAlign w:val="bottom"/>
            <w:hideMark/>
          </w:tcPr>
          <w:p w14:paraId="6945620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32</w:t>
            </w:r>
          </w:p>
        </w:tc>
        <w:tc>
          <w:tcPr>
            <w:tcW w:w="851" w:type="dxa"/>
            <w:tcBorders>
              <w:top w:val="nil"/>
              <w:left w:val="nil"/>
              <w:bottom w:val="single" w:sz="4" w:space="0" w:color="auto"/>
              <w:right w:val="single" w:sz="4" w:space="0" w:color="auto"/>
            </w:tcBorders>
            <w:shd w:val="clear" w:color="000000" w:fill="FCD5B4"/>
            <w:noWrap/>
            <w:vAlign w:val="bottom"/>
            <w:hideMark/>
          </w:tcPr>
          <w:p w14:paraId="25CE1B6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6EFD2F9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825</w:t>
            </w:r>
          </w:p>
        </w:tc>
        <w:tc>
          <w:tcPr>
            <w:tcW w:w="1134" w:type="dxa"/>
            <w:tcBorders>
              <w:top w:val="nil"/>
              <w:left w:val="nil"/>
              <w:bottom w:val="single" w:sz="4" w:space="0" w:color="auto"/>
              <w:right w:val="single" w:sz="4" w:space="0" w:color="auto"/>
            </w:tcBorders>
            <w:shd w:val="clear" w:color="000000" w:fill="FCD5B4"/>
            <w:noWrap/>
            <w:vAlign w:val="bottom"/>
            <w:hideMark/>
          </w:tcPr>
          <w:p w14:paraId="02181F3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7834</w:t>
            </w:r>
          </w:p>
        </w:tc>
        <w:tc>
          <w:tcPr>
            <w:tcW w:w="1134" w:type="dxa"/>
            <w:tcBorders>
              <w:top w:val="nil"/>
              <w:left w:val="nil"/>
              <w:bottom w:val="single" w:sz="4" w:space="0" w:color="auto"/>
              <w:right w:val="single" w:sz="4" w:space="0" w:color="auto"/>
            </w:tcBorders>
            <w:shd w:val="clear" w:color="000000" w:fill="B7DEE8"/>
            <w:noWrap/>
            <w:vAlign w:val="bottom"/>
            <w:hideMark/>
          </w:tcPr>
          <w:p w14:paraId="7271FC4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853</w:t>
            </w:r>
          </w:p>
        </w:tc>
        <w:tc>
          <w:tcPr>
            <w:tcW w:w="1134" w:type="dxa"/>
            <w:tcBorders>
              <w:top w:val="nil"/>
              <w:left w:val="nil"/>
              <w:bottom w:val="single" w:sz="4" w:space="0" w:color="auto"/>
              <w:right w:val="nil"/>
            </w:tcBorders>
            <w:shd w:val="clear" w:color="000000" w:fill="FCD5B4"/>
            <w:noWrap/>
            <w:vAlign w:val="bottom"/>
            <w:hideMark/>
          </w:tcPr>
          <w:p w14:paraId="19E75F2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8098,75</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5C3AFAD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845</w:t>
            </w:r>
          </w:p>
        </w:tc>
        <w:tc>
          <w:tcPr>
            <w:tcW w:w="1134" w:type="dxa"/>
            <w:tcBorders>
              <w:top w:val="nil"/>
              <w:left w:val="nil"/>
              <w:bottom w:val="single" w:sz="4" w:space="0" w:color="auto"/>
              <w:right w:val="single" w:sz="8" w:space="0" w:color="auto"/>
            </w:tcBorders>
            <w:shd w:val="clear" w:color="000000" w:fill="FCD5B4"/>
            <w:noWrap/>
            <w:vAlign w:val="bottom"/>
            <w:hideMark/>
          </w:tcPr>
          <w:p w14:paraId="5DB509F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8027,50</w:t>
            </w:r>
          </w:p>
        </w:tc>
      </w:tr>
      <w:tr w:rsidR="00EA50FF" w:rsidRPr="00EA50FF" w14:paraId="1DEE5186"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685AEBF1"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 xml:space="preserve">EFV </w:t>
            </w:r>
          </w:p>
        </w:tc>
        <w:tc>
          <w:tcPr>
            <w:tcW w:w="992" w:type="dxa"/>
            <w:tcBorders>
              <w:top w:val="nil"/>
              <w:left w:val="nil"/>
              <w:bottom w:val="single" w:sz="4" w:space="0" w:color="auto"/>
              <w:right w:val="single" w:sz="4" w:space="0" w:color="auto"/>
            </w:tcBorders>
            <w:shd w:val="clear" w:color="000000" w:fill="FFFFFF"/>
            <w:vAlign w:val="bottom"/>
            <w:hideMark/>
          </w:tcPr>
          <w:p w14:paraId="031A617C"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600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261A78DD"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4</w:t>
            </w:r>
          </w:p>
        </w:tc>
        <w:tc>
          <w:tcPr>
            <w:tcW w:w="850" w:type="dxa"/>
            <w:tcBorders>
              <w:top w:val="nil"/>
              <w:left w:val="nil"/>
              <w:bottom w:val="single" w:sz="4" w:space="0" w:color="auto"/>
              <w:right w:val="single" w:sz="4" w:space="0" w:color="auto"/>
            </w:tcBorders>
            <w:shd w:val="clear" w:color="000000" w:fill="B7DEE8"/>
            <w:noWrap/>
            <w:vAlign w:val="bottom"/>
            <w:hideMark/>
          </w:tcPr>
          <w:p w14:paraId="609B6D3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-39</w:t>
            </w:r>
          </w:p>
        </w:tc>
        <w:tc>
          <w:tcPr>
            <w:tcW w:w="851" w:type="dxa"/>
            <w:tcBorders>
              <w:top w:val="nil"/>
              <w:left w:val="nil"/>
              <w:bottom w:val="single" w:sz="4" w:space="0" w:color="auto"/>
              <w:right w:val="single" w:sz="4" w:space="0" w:color="auto"/>
            </w:tcBorders>
            <w:shd w:val="clear" w:color="000000" w:fill="FCD5B4"/>
            <w:noWrap/>
            <w:vAlign w:val="bottom"/>
            <w:hideMark/>
          </w:tcPr>
          <w:p w14:paraId="45B9809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8860D3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486</w:t>
            </w:r>
          </w:p>
        </w:tc>
        <w:tc>
          <w:tcPr>
            <w:tcW w:w="1134" w:type="dxa"/>
            <w:tcBorders>
              <w:top w:val="nil"/>
              <w:left w:val="nil"/>
              <w:bottom w:val="single" w:sz="4" w:space="0" w:color="auto"/>
              <w:right w:val="single" w:sz="4" w:space="0" w:color="auto"/>
            </w:tcBorders>
            <w:shd w:val="clear" w:color="000000" w:fill="FCD5B4"/>
            <w:noWrap/>
            <w:vAlign w:val="bottom"/>
            <w:hideMark/>
          </w:tcPr>
          <w:p w14:paraId="49B70A2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1701</w:t>
            </w:r>
          </w:p>
        </w:tc>
        <w:tc>
          <w:tcPr>
            <w:tcW w:w="1134" w:type="dxa"/>
            <w:tcBorders>
              <w:top w:val="nil"/>
              <w:left w:val="nil"/>
              <w:bottom w:val="single" w:sz="4" w:space="0" w:color="auto"/>
              <w:right w:val="single" w:sz="4" w:space="0" w:color="auto"/>
            </w:tcBorders>
            <w:shd w:val="clear" w:color="000000" w:fill="B7DEE8"/>
            <w:noWrap/>
            <w:vAlign w:val="bottom"/>
            <w:hideMark/>
          </w:tcPr>
          <w:p w14:paraId="0E0DFD3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498</w:t>
            </w:r>
          </w:p>
        </w:tc>
        <w:tc>
          <w:tcPr>
            <w:tcW w:w="1134" w:type="dxa"/>
            <w:tcBorders>
              <w:top w:val="nil"/>
              <w:left w:val="nil"/>
              <w:bottom w:val="single" w:sz="4" w:space="0" w:color="auto"/>
              <w:right w:val="nil"/>
            </w:tcBorders>
            <w:shd w:val="clear" w:color="000000" w:fill="FCD5B4"/>
            <w:noWrap/>
            <w:vAlign w:val="bottom"/>
            <w:hideMark/>
          </w:tcPr>
          <w:p w14:paraId="49B73E6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1743,00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15E0F99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486</w:t>
            </w:r>
          </w:p>
        </w:tc>
        <w:tc>
          <w:tcPr>
            <w:tcW w:w="1134" w:type="dxa"/>
            <w:tcBorders>
              <w:top w:val="nil"/>
              <w:left w:val="nil"/>
              <w:bottom w:val="single" w:sz="4" w:space="0" w:color="auto"/>
              <w:right w:val="single" w:sz="8" w:space="0" w:color="auto"/>
            </w:tcBorders>
            <w:shd w:val="clear" w:color="000000" w:fill="FCD5B4"/>
            <w:noWrap/>
            <w:vAlign w:val="bottom"/>
            <w:hideMark/>
          </w:tcPr>
          <w:p w14:paraId="72D2D97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1701,00</w:t>
            </w:r>
          </w:p>
        </w:tc>
      </w:tr>
      <w:tr w:rsidR="00EA50FF" w:rsidRPr="00EA50FF" w14:paraId="3693AFC0" w14:textId="77777777" w:rsidTr="00EA50FF">
        <w:trPr>
          <w:trHeight w:val="288"/>
        </w:trPr>
        <w:tc>
          <w:tcPr>
            <w:tcW w:w="1419" w:type="dxa"/>
            <w:tcBorders>
              <w:top w:val="nil"/>
              <w:left w:val="single" w:sz="8" w:space="0" w:color="auto"/>
              <w:bottom w:val="single" w:sz="4" w:space="0" w:color="auto"/>
              <w:right w:val="single" w:sz="4" w:space="0" w:color="auto"/>
            </w:tcBorders>
            <w:shd w:val="clear" w:color="auto" w:fill="auto"/>
            <w:vAlign w:val="bottom"/>
            <w:hideMark/>
          </w:tcPr>
          <w:p w14:paraId="5ABA55AC"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LPV/r (</w:t>
            </w:r>
            <w:proofErr w:type="spellStart"/>
            <w:r w:rsidRPr="00EA50FF">
              <w:rPr>
                <w:rFonts w:ascii="Calibri" w:eastAsia="Times New Roman" w:hAnsi="Calibri" w:cs="Calibri"/>
                <w:b/>
                <w:bCs/>
                <w:sz w:val="18"/>
                <w:szCs w:val="18"/>
                <w:lang w:eastAsia="ru-RU"/>
              </w:rPr>
              <w:t>Алувия</w:t>
            </w:r>
            <w:proofErr w:type="spellEnd"/>
            <w:r w:rsidRPr="00EA50FF">
              <w:rPr>
                <w:rFonts w:ascii="Calibri" w:eastAsia="Times New Roman" w:hAnsi="Calibri" w:cs="Calibri"/>
                <w:b/>
                <w:bCs/>
                <w:sz w:val="18"/>
                <w:szCs w:val="18"/>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14:paraId="39759914"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200/50 </w:t>
            </w:r>
            <w:proofErr w:type="spellStart"/>
            <w:r w:rsidRPr="00EA50FF">
              <w:rPr>
                <w:rFonts w:ascii="Calibri" w:eastAsia="Times New Roman" w:hAnsi="Calibri" w:cs="Calibri"/>
                <w:sz w:val="18"/>
                <w:szCs w:val="18"/>
                <w:lang w:eastAsia="ru-RU"/>
              </w:rPr>
              <w:lastRenderedPageBreak/>
              <w:t>mg</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F7E55D3"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lastRenderedPageBreak/>
              <w:t>61</w:t>
            </w:r>
          </w:p>
        </w:tc>
        <w:tc>
          <w:tcPr>
            <w:tcW w:w="850" w:type="dxa"/>
            <w:tcBorders>
              <w:top w:val="nil"/>
              <w:left w:val="nil"/>
              <w:bottom w:val="single" w:sz="4" w:space="0" w:color="auto"/>
              <w:right w:val="single" w:sz="4" w:space="0" w:color="auto"/>
            </w:tcBorders>
            <w:shd w:val="clear" w:color="000000" w:fill="B7DEE8"/>
            <w:noWrap/>
            <w:vAlign w:val="bottom"/>
            <w:hideMark/>
          </w:tcPr>
          <w:p w14:paraId="5CAF7D6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-489</w:t>
            </w:r>
          </w:p>
        </w:tc>
        <w:tc>
          <w:tcPr>
            <w:tcW w:w="851" w:type="dxa"/>
            <w:tcBorders>
              <w:top w:val="nil"/>
              <w:left w:val="nil"/>
              <w:bottom w:val="single" w:sz="4" w:space="0" w:color="auto"/>
              <w:right w:val="single" w:sz="4" w:space="0" w:color="auto"/>
            </w:tcBorders>
            <w:shd w:val="clear" w:color="000000" w:fill="FCD5B4"/>
            <w:noWrap/>
            <w:vAlign w:val="bottom"/>
            <w:hideMark/>
          </w:tcPr>
          <w:p w14:paraId="5369EAA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215BB82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966</w:t>
            </w:r>
          </w:p>
        </w:tc>
        <w:tc>
          <w:tcPr>
            <w:tcW w:w="1134" w:type="dxa"/>
            <w:tcBorders>
              <w:top w:val="nil"/>
              <w:left w:val="nil"/>
              <w:bottom w:val="single" w:sz="4" w:space="0" w:color="auto"/>
              <w:right w:val="single" w:sz="4" w:space="0" w:color="auto"/>
            </w:tcBorders>
            <w:shd w:val="clear" w:color="000000" w:fill="FCD5B4"/>
            <w:noWrap/>
            <w:vAlign w:val="bottom"/>
            <w:hideMark/>
          </w:tcPr>
          <w:p w14:paraId="56B54FF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58726</w:t>
            </w:r>
          </w:p>
        </w:tc>
        <w:tc>
          <w:tcPr>
            <w:tcW w:w="1134" w:type="dxa"/>
            <w:tcBorders>
              <w:top w:val="nil"/>
              <w:left w:val="nil"/>
              <w:bottom w:val="single" w:sz="4" w:space="0" w:color="auto"/>
              <w:right w:val="single" w:sz="4" w:space="0" w:color="auto"/>
            </w:tcBorders>
            <w:shd w:val="clear" w:color="000000" w:fill="B7DEE8"/>
            <w:noWrap/>
            <w:vAlign w:val="bottom"/>
            <w:hideMark/>
          </w:tcPr>
          <w:p w14:paraId="04C9AAB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1506</w:t>
            </w:r>
          </w:p>
        </w:tc>
        <w:tc>
          <w:tcPr>
            <w:tcW w:w="1134" w:type="dxa"/>
            <w:tcBorders>
              <w:top w:val="nil"/>
              <w:left w:val="nil"/>
              <w:bottom w:val="single" w:sz="4" w:space="0" w:color="auto"/>
              <w:right w:val="nil"/>
            </w:tcBorders>
            <w:shd w:val="clear" w:color="000000" w:fill="FCD5B4"/>
            <w:noWrap/>
            <w:vAlign w:val="bottom"/>
            <w:hideMark/>
          </w:tcPr>
          <w:p w14:paraId="47A7359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91564,80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74BF355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1488</w:t>
            </w:r>
          </w:p>
        </w:tc>
        <w:tc>
          <w:tcPr>
            <w:tcW w:w="1134" w:type="dxa"/>
            <w:tcBorders>
              <w:top w:val="nil"/>
              <w:left w:val="nil"/>
              <w:bottom w:val="single" w:sz="4" w:space="0" w:color="auto"/>
              <w:right w:val="single" w:sz="8" w:space="0" w:color="auto"/>
            </w:tcBorders>
            <w:shd w:val="clear" w:color="000000" w:fill="FCD5B4"/>
            <w:noWrap/>
            <w:vAlign w:val="bottom"/>
            <w:hideMark/>
          </w:tcPr>
          <w:p w14:paraId="666E753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90470,40</w:t>
            </w:r>
          </w:p>
        </w:tc>
      </w:tr>
      <w:tr w:rsidR="00EA50FF" w:rsidRPr="00EA50FF" w14:paraId="66AD81E6"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5ACA1A63"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lastRenderedPageBreak/>
              <w:t>NVP</w:t>
            </w:r>
          </w:p>
        </w:tc>
        <w:tc>
          <w:tcPr>
            <w:tcW w:w="992" w:type="dxa"/>
            <w:tcBorders>
              <w:top w:val="nil"/>
              <w:left w:val="nil"/>
              <w:bottom w:val="single" w:sz="4" w:space="0" w:color="auto"/>
              <w:right w:val="single" w:sz="4" w:space="0" w:color="auto"/>
            </w:tcBorders>
            <w:shd w:val="clear" w:color="000000" w:fill="FFFFFF"/>
            <w:vAlign w:val="bottom"/>
            <w:hideMark/>
          </w:tcPr>
          <w:p w14:paraId="1663264D"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200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74C125BF"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2</w:t>
            </w:r>
          </w:p>
        </w:tc>
        <w:tc>
          <w:tcPr>
            <w:tcW w:w="850" w:type="dxa"/>
            <w:tcBorders>
              <w:top w:val="nil"/>
              <w:left w:val="nil"/>
              <w:bottom w:val="single" w:sz="4" w:space="0" w:color="auto"/>
              <w:right w:val="single" w:sz="4" w:space="0" w:color="auto"/>
            </w:tcBorders>
            <w:shd w:val="clear" w:color="000000" w:fill="B7DEE8"/>
            <w:noWrap/>
            <w:vAlign w:val="bottom"/>
            <w:hideMark/>
          </w:tcPr>
          <w:p w14:paraId="30D1FF0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-433</w:t>
            </w:r>
          </w:p>
        </w:tc>
        <w:tc>
          <w:tcPr>
            <w:tcW w:w="851" w:type="dxa"/>
            <w:tcBorders>
              <w:top w:val="nil"/>
              <w:left w:val="nil"/>
              <w:bottom w:val="single" w:sz="4" w:space="0" w:color="auto"/>
              <w:right w:val="single" w:sz="4" w:space="0" w:color="auto"/>
            </w:tcBorders>
            <w:shd w:val="clear" w:color="000000" w:fill="FCD5B4"/>
            <w:noWrap/>
            <w:vAlign w:val="bottom"/>
            <w:hideMark/>
          </w:tcPr>
          <w:p w14:paraId="0332A0D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485223E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-19</w:t>
            </w:r>
          </w:p>
        </w:tc>
        <w:tc>
          <w:tcPr>
            <w:tcW w:w="1134" w:type="dxa"/>
            <w:tcBorders>
              <w:top w:val="nil"/>
              <w:left w:val="nil"/>
              <w:bottom w:val="single" w:sz="4" w:space="0" w:color="auto"/>
              <w:right w:val="single" w:sz="4" w:space="0" w:color="auto"/>
            </w:tcBorders>
            <w:shd w:val="clear" w:color="000000" w:fill="FCD5B4"/>
            <w:noWrap/>
            <w:vAlign w:val="bottom"/>
            <w:hideMark/>
          </w:tcPr>
          <w:p w14:paraId="1237A10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B2825D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-19</w:t>
            </w:r>
          </w:p>
        </w:tc>
        <w:tc>
          <w:tcPr>
            <w:tcW w:w="1134" w:type="dxa"/>
            <w:tcBorders>
              <w:top w:val="nil"/>
              <w:left w:val="nil"/>
              <w:bottom w:val="single" w:sz="4" w:space="0" w:color="auto"/>
              <w:right w:val="nil"/>
            </w:tcBorders>
            <w:shd w:val="clear" w:color="000000" w:fill="FCD5B4"/>
            <w:noWrap/>
            <w:vAlign w:val="bottom"/>
            <w:hideMark/>
          </w:tcPr>
          <w:p w14:paraId="4E405C5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1623F23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8" w:space="0" w:color="auto"/>
            </w:tcBorders>
            <w:shd w:val="clear" w:color="000000" w:fill="FCD5B4"/>
            <w:noWrap/>
            <w:vAlign w:val="bottom"/>
            <w:hideMark/>
          </w:tcPr>
          <w:p w14:paraId="7C0F013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3C256431"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295D5150"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TDF</w:t>
            </w:r>
          </w:p>
        </w:tc>
        <w:tc>
          <w:tcPr>
            <w:tcW w:w="992" w:type="dxa"/>
            <w:tcBorders>
              <w:top w:val="nil"/>
              <w:left w:val="nil"/>
              <w:bottom w:val="single" w:sz="4" w:space="0" w:color="auto"/>
              <w:right w:val="single" w:sz="4" w:space="0" w:color="auto"/>
            </w:tcBorders>
            <w:shd w:val="clear" w:color="000000" w:fill="FFFFFF"/>
            <w:vAlign w:val="bottom"/>
            <w:hideMark/>
          </w:tcPr>
          <w:p w14:paraId="7C052E18"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DC64C39"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4</w:t>
            </w:r>
          </w:p>
        </w:tc>
        <w:tc>
          <w:tcPr>
            <w:tcW w:w="850" w:type="dxa"/>
            <w:tcBorders>
              <w:top w:val="nil"/>
              <w:left w:val="nil"/>
              <w:bottom w:val="single" w:sz="4" w:space="0" w:color="auto"/>
              <w:right w:val="single" w:sz="4" w:space="0" w:color="auto"/>
            </w:tcBorders>
            <w:shd w:val="clear" w:color="000000" w:fill="B7DEE8"/>
            <w:noWrap/>
            <w:vAlign w:val="bottom"/>
            <w:hideMark/>
          </w:tcPr>
          <w:p w14:paraId="6B670A2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-63</w:t>
            </w:r>
          </w:p>
        </w:tc>
        <w:tc>
          <w:tcPr>
            <w:tcW w:w="851" w:type="dxa"/>
            <w:tcBorders>
              <w:top w:val="nil"/>
              <w:left w:val="nil"/>
              <w:bottom w:val="single" w:sz="4" w:space="0" w:color="auto"/>
              <w:right w:val="single" w:sz="4" w:space="0" w:color="auto"/>
            </w:tcBorders>
            <w:shd w:val="clear" w:color="000000" w:fill="FCD5B4"/>
            <w:noWrap/>
            <w:vAlign w:val="bottom"/>
            <w:hideMark/>
          </w:tcPr>
          <w:p w14:paraId="6AFCBC0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CC728B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w:t>
            </w:r>
          </w:p>
        </w:tc>
        <w:tc>
          <w:tcPr>
            <w:tcW w:w="1134" w:type="dxa"/>
            <w:tcBorders>
              <w:top w:val="nil"/>
              <w:left w:val="nil"/>
              <w:bottom w:val="single" w:sz="4" w:space="0" w:color="auto"/>
              <w:right w:val="single" w:sz="4" w:space="0" w:color="auto"/>
            </w:tcBorders>
            <w:shd w:val="clear" w:color="000000" w:fill="FCD5B4"/>
            <w:noWrap/>
            <w:vAlign w:val="bottom"/>
            <w:hideMark/>
          </w:tcPr>
          <w:p w14:paraId="7F73021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A255E4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33</w:t>
            </w:r>
          </w:p>
        </w:tc>
        <w:tc>
          <w:tcPr>
            <w:tcW w:w="1134" w:type="dxa"/>
            <w:tcBorders>
              <w:top w:val="nil"/>
              <w:left w:val="nil"/>
              <w:bottom w:val="single" w:sz="4" w:space="0" w:color="auto"/>
              <w:right w:val="nil"/>
            </w:tcBorders>
            <w:shd w:val="clear" w:color="000000" w:fill="FCD5B4"/>
            <w:noWrap/>
            <w:vAlign w:val="bottom"/>
            <w:hideMark/>
          </w:tcPr>
          <w:p w14:paraId="069E2C0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115,50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7D0C9E0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48</w:t>
            </w:r>
          </w:p>
        </w:tc>
        <w:tc>
          <w:tcPr>
            <w:tcW w:w="1134" w:type="dxa"/>
            <w:tcBorders>
              <w:top w:val="nil"/>
              <w:left w:val="nil"/>
              <w:bottom w:val="single" w:sz="4" w:space="0" w:color="auto"/>
              <w:right w:val="single" w:sz="8" w:space="0" w:color="auto"/>
            </w:tcBorders>
            <w:shd w:val="clear" w:color="000000" w:fill="FCD5B4"/>
            <w:noWrap/>
            <w:vAlign w:val="bottom"/>
            <w:hideMark/>
          </w:tcPr>
          <w:p w14:paraId="6816577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168,00</w:t>
            </w:r>
          </w:p>
        </w:tc>
      </w:tr>
      <w:tr w:rsidR="00EA50FF" w:rsidRPr="00EA50FF" w14:paraId="417A9F3B"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018172FD"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TDF_FTC</w:t>
            </w:r>
          </w:p>
        </w:tc>
        <w:tc>
          <w:tcPr>
            <w:tcW w:w="992" w:type="dxa"/>
            <w:tcBorders>
              <w:top w:val="nil"/>
              <w:left w:val="nil"/>
              <w:bottom w:val="single" w:sz="4" w:space="0" w:color="auto"/>
              <w:right w:val="single" w:sz="4" w:space="0" w:color="auto"/>
            </w:tcBorders>
            <w:shd w:val="clear" w:color="000000" w:fill="FFFFFF"/>
            <w:vAlign w:val="bottom"/>
            <w:hideMark/>
          </w:tcPr>
          <w:p w14:paraId="5E24F673"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300/200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4B0F8FDD"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4</w:t>
            </w:r>
          </w:p>
        </w:tc>
        <w:tc>
          <w:tcPr>
            <w:tcW w:w="850" w:type="dxa"/>
            <w:tcBorders>
              <w:top w:val="nil"/>
              <w:left w:val="nil"/>
              <w:bottom w:val="single" w:sz="4" w:space="0" w:color="auto"/>
              <w:right w:val="single" w:sz="4" w:space="0" w:color="auto"/>
            </w:tcBorders>
            <w:shd w:val="clear" w:color="000000" w:fill="B7DEE8"/>
            <w:noWrap/>
            <w:vAlign w:val="bottom"/>
            <w:hideMark/>
          </w:tcPr>
          <w:p w14:paraId="2F0F00C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416</w:t>
            </w:r>
          </w:p>
        </w:tc>
        <w:tc>
          <w:tcPr>
            <w:tcW w:w="851" w:type="dxa"/>
            <w:tcBorders>
              <w:top w:val="nil"/>
              <w:left w:val="nil"/>
              <w:bottom w:val="single" w:sz="4" w:space="0" w:color="auto"/>
              <w:right w:val="single" w:sz="4" w:space="0" w:color="auto"/>
            </w:tcBorders>
            <w:shd w:val="clear" w:color="000000" w:fill="FCD5B4"/>
            <w:noWrap/>
            <w:vAlign w:val="bottom"/>
            <w:hideMark/>
          </w:tcPr>
          <w:p w14:paraId="6D9DB6E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1457</w:t>
            </w:r>
          </w:p>
        </w:tc>
        <w:tc>
          <w:tcPr>
            <w:tcW w:w="1134" w:type="dxa"/>
            <w:tcBorders>
              <w:top w:val="nil"/>
              <w:left w:val="nil"/>
              <w:bottom w:val="single" w:sz="4" w:space="0" w:color="auto"/>
              <w:right w:val="single" w:sz="4" w:space="0" w:color="auto"/>
            </w:tcBorders>
            <w:shd w:val="clear" w:color="000000" w:fill="B7DEE8"/>
            <w:noWrap/>
            <w:vAlign w:val="bottom"/>
            <w:hideMark/>
          </w:tcPr>
          <w:p w14:paraId="567F536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1806</w:t>
            </w:r>
          </w:p>
        </w:tc>
        <w:tc>
          <w:tcPr>
            <w:tcW w:w="1134" w:type="dxa"/>
            <w:tcBorders>
              <w:top w:val="nil"/>
              <w:left w:val="nil"/>
              <w:bottom w:val="single" w:sz="4" w:space="0" w:color="auto"/>
              <w:right w:val="single" w:sz="4" w:space="0" w:color="auto"/>
            </w:tcBorders>
            <w:shd w:val="clear" w:color="000000" w:fill="FCD5B4"/>
            <w:noWrap/>
            <w:vAlign w:val="bottom"/>
            <w:hideMark/>
          </w:tcPr>
          <w:p w14:paraId="6DAF5DF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6321</w:t>
            </w:r>
          </w:p>
        </w:tc>
        <w:tc>
          <w:tcPr>
            <w:tcW w:w="1134" w:type="dxa"/>
            <w:tcBorders>
              <w:top w:val="nil"/>
              <w:left w:val="nil"/>
              <w:bottom w:val="single" w:sz="4" w:space="0" w:color="auto"/>
              <w:right w:val="single" w:sz="4" w:space="0" w:color="auto"/>
            </w:tcBorders>
            <w:shd w:val="clear" w:color="000000" w:fill="B7DEE8"/>
            <w:noWrap/>
            <w:vAlign w:val="bottom"/>
            <w:hideMark/>
          </w:tcPr>
          <w:p w14:paraId="7BB5053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1872</w:t>
            </w:r>
          </w:p>
        </w:tc>
        <w:tc>
          <w:tcPr>
            <w:tcW w:w="1134" w:type="dxa"/>
            <w:tcBorders>
              <w:top w:val="nil"/>
              <w:left w:val="nil"/>
              <w:bottom w:val="single" w:sz="4" w:space="0" w:color="auto"/>
              <w:right w:val="nil"/>
            </w:tcBorders>
            <w:shd w:val="clear" w:color="000000" w:fill="FCD5B4"/>
            <w:noWrap/>
            <w:vAlign w:val="bottom"/>
            <w:hideMark/>
          </w:tcPr>
          <w:p w14:paraId="6A957D8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6552,00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03FD4B3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1938</w:t>
            </w:r>
          </w:p>
        </w:tc>
        <w:tc>
          <w:tcPr>
            <w:tcW w:w="1134" w:type="dxa"/>
            <w:tcBorders>
              <w:top w:val="nil"/>
              <w:left w:val="nil"/>
              <w:bottom w:val="single" w:sz="4" w:space="0" w:color="auto"/>
              <w:right w:val="single" w:sz="8" w:space="0" w:color="auto"/>
            </w:tcBorders>
            <w:shd w:val="clear" w:color="000000" w:fill="FCD5B4"/>
            <w:noWrap/>
            <w:vAlign w:val="bottom"/>
            <w:hideMark/>
          </w:tcPr>
          <w:p w14:paraId="273BF03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6783,00</w:t>
            </w:r>
          </w:p>
        </w:tc>
      </w:tr>
      <w:tr w:rsidR="00EA50FF" w:rsidRPr="00EA50FF" w14:paraId="223EC168" w14:textId="77777777" w:rsidTr="00EA50FF">
        <w:trPr>
          <w:trHeight w:val="552"/>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183B77F2"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TDF_FTC_EFV</w:t>
            </w:r>
          </w:p>
        </w:tc>
        <w:tc>
          <w:tcPr>
            <w:tcW w:w="992" w:type="dxa"/>
            <w:tcBorders>
              <w:top w:val="nil"/>
              <w:left w:val="nil"/>
              <w:bottom w:val="single" w:sz="4" w:space="0" w:color="auto"/>
              <w:right w:val="single" w:sz="4" w:space="0" w:color="auto"/>
            </w:tcBorders>
            <w:shd w:val="clear" w:color="000000" w:fill="FFFFFF"/>
            <w:vAlign w:val="bottom"/>
            <w:hideMark/>
          </w:tcPr>
          <w:p w14:paraId="3C754CC4"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300/200/600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7B0ECA79"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8</w:t>
            </w:r>
          </w:p>
        </w:tc>
        <w:tc>
          <w:tcPr>
            <w:tcW w:w="850" w:type="dxa"/>
            <w:tcBorders>
              <w:top w:val="nil"/>
              <w:left w:val="nil"/>
              <w:bottom w:val="single" w:sz="4" w:space="0" w:color="auto"/>
              <w:right w:val="single" w:sz="4" w:space="0" w:color="auto"/>
            </w:tcBorders>
            <w:shd w:val="clear" w:color="000000" w:fill="B7DEE8"/>
            <w:noWrap/>
            <w:vAlign w:val="bottom"/>
            <w:hideMark/>
          </w:tcPr>
          <w:p w14:paraId="017A8AE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-14842</w:t>
            </w:r>
          </w:p>
        </w:tc>
        <w:tc>
          <w:tcPr>
            <w:tcW w:w="851" w:type="dxa"/>
            <w:tcBorders>
              <w:top w:val="nil"/>
              <w:left w:val="nil"/>
              <w:bottom w:val="single" w:sz="4" w:space="0" w:color="auto"/>
              <w:right w:val="single" w:sz="4" w:space="0" w:color="auto"/>
            </w:tcBorders>
            <w:shd w:val="clear" w:color="000000" w:fill="FCD5B4"/>
            <w:noWrap/>
            <w:vAlign w:val="bottom"/>
            <w:hideMark/>
          </w:tcPr>
          <w:p w14:paraId="552F9F0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1EF3B01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2693</w:t>
            </w:r>
          </w:p>
        </w:tc>
        <w:tc>
          <w:tcPr>
            <w:tcW w:w="1134" w:type="dxa"/>
            <w:tcBorders>
              <w:top w:val="nil"/>
              <w:left w:val="nil"/>
              <w:bottom w:val="single" w:sz="4" w:space="0" w:color="auto"/>
              <w:right w:val="single" w:sz="4" w:space="0" w:color="auto"/>
            </w:tcBorders>
            <w:shd w:val="clear" w:color="000000" w:fill="FCD5B4"/>
            <w:noWrap/>
            <w:vAlign w:val="bottom"/>
            <w:hideMark/>
          </w:tcPr>
          <w:p w14:paraId="05B7800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21544</w:t>
            </w:r>
          </w:p>
        </w:tc>
        <w:tc>
          <w:tcPr>
            <w:tcW w:w="1134" w:type="dxa"/>
            <w:tcBorders>
              <w:top w:val="nil"/>
              <w:left w:val="nil"/>
              <w:bottom w:val="single" w:sz="4" w:space="0" w:color="auto"/>
              <w:right w:val="single" w:sz="4" w:space="0" w:color="auto"/>
            </w:tcBorders>
            <w:shd w:val="clear" w:color="000000" w:fill="B7DEE8"/>
            <w:noWrap/>
            <w:vAlign w:val="bottom"/>
            <w:hideMark/>
          </w:tcPr>
          <w:p w14:paraId="6BB686C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19619</w:t>
            </w:r>
          </w:p>
        </w:tc>
        <w:tc>
          <w:tcPr>
            <w:tcW w:w="1134" w:type="dxa"/>
            <w:tcBorders>
              <w:top w:val="nil"/>
              <w:left w:val="nil"/>
              <w:bottom w:val="single" w:sz="4" w:space="0" w:color="auto"/>
              <w:right w:val="nil"/>
            </w:tcBorders>
            <w:shd w:val="clear" w:color="000000" w:fill="FCD5B4"/>
            <w:noWrap/>
            <w:vAlign w:val="bottom"/>
            <w:hideMark/>
          </w:tcPr>
          <w:p w14:paraId="545E112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37C6003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16512</w:t>
            </w:r>
          </w:p>
        </w:tc>
        <w:tc>
          <w:tcPr>
            <w:tcW w:w="1134" w:type="dxa"/>
            <w:tcBorders>
              <w:top w:val="nil"/>
              <w:left w:val="nil"/>
              <w:bottom w:val="single" w:sz="4" w:space="0" w:color="auto"/>
              <w:right w:val="single" w:sz="8" w:space="0" w:color="auto"/>
            </w:tcBorders>
            <w:shd w:val="clear" w:color="000000" w:fill="FCD5B4"/>
            <w:noWrap/>
            <w:vAlign w:val="bottom"/>
            <w:hideMark/>
          </w:tcPr>
          <w:p w14:paraId="4203AE3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5B205988"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5C8E7551"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ABC_3TC</w:t>
            </w:r>
          </w:p>
        </w:tc>
        <w:tc>
          <w:tcPr>
            <w:tcW w:w="992" w:type="dxa"/>
            <w:tcBorders>
              <w:top w:val="nil"/>
              <w:left w:val="nil"/>
              <w:bottom w:val="single" w:sz="4" w:space="0" w:color="auto"/>
              <w:right w:val="single" w:sz="4" w:space="0" w:color="auto"/>
            </w:tcBorders>
            <w:shd w:val="clear" w:color="000000" w:fill="FFFFFF"/>
            <w:vAlign w:val="bottom"/>
            <w:hideMark/>
          </w:tcPr>
          <w:p w14:paraId="603789A7"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600/300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4DA8B4B8"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14</w:t>
            </w:r>
          </w:p>
        </w:tc>
        <w:tc>
          <w:tcPr>
            <w:tcW w:w="850" w:type="dxa"/>
            <w:tcBorders>
              <w:top w:val="nil"/>
              <w:left w:val="nil"/>
              <w:bottom w:val="single" w:sz="4" w:space="0" w:color="auto"/>
              <w:right w:val="single" w:sz="4" w:space="0" w:color="auto"/>
            </w:tcBorders>
            <w:shd w:val="clear" w:color="000000" w:fill="B7DEE8"/>
            <w:noWrap/>
            <w:vAlign w:val="bottom"/>
            <w:hideMark/>
          </w:tcPr>
          <w:p w14:paraId="5C29C3A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251</w:t>
            </w:r>
          </w:p>
        </w:tc>
        <w:tc>
          <w:tcPr>
            <w:tcW w:w="851" w:type="dxa"/>
            <w:tcBorders>
              <w:top w:val="nil"/>
              <w:left w:val="nil"/>
              <w:bottom w:val="single" w:sz="4" w:space="0" w:color="auto"/>
              <w:right w:val="single" w:sz="4" w:space="0" w:color="auto"/>
            </w:tcBorders>
            <w:shd w:val="clear" w:color="000000" w:fill="FCD5B4"/>
            <w:noWrap/>
            <w:vAlign w:val="bottom"/>
            <w:hideMark/>
          </w:tcPr>
          <w:p w14:paraId="494371C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3411</w:t>
            </w:r>
          </w:p>
        </w:tc>
        <w:tc>
          <w:tcPr>
            <w:tcW w:w="1134" w:type="dxa"/>
            <w:tcBorders>
              <w:top w:val="nil"/>
              <w:left w:val="nil"/>
              <w:bottom w:val="single" w:sz="4" w:space="0" w:color="auto"/>
              <w:right w:val="single" w:sz="4" w:space="0" w:color="auto"/>
            </w:tcBorders>
            <w:shd w:val="clear" w:color="000000" w:fill="B7DEE8"/>
            <w:noWrap/>
            <w:vAlign w:val="bottom"/>
            <w:hideMark/>
          </w:tcPr>
          <w:p w14:paraId="3B6FA04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1251</w:t>
            </w:r>
          </w:p>
        </w:tc>
        <w:tc>
          <w:tcPr>
            <w:tcW w:w="1134" w:type="dxa"/>
            <w:tcBorders>
              <w:top w:val="nil"/>
              <w:left w:val="nil"/>
              <w:bottom w:val="single" w:sz="4" w:space="0" w:color="auto"/>
              <w:right w:val="single" w:sz="4" w:space="0" w:color="auto"/>
            </w:tcBorders>
            <w:shd w:val="clear" w:color="000000" w:fill="FCD5B4"/>
            <w:noWrap/>
            <w:vAlign w:val="bottom"/>
            <w:hideMark/>
          </w:tcPr>
          <w:p w14:paraId="446583B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17014</w:t>
            </w:r>
          </w:p>
        </w:tc>
        <w:tc>
          <w:tcPr>
            <w:tcW w:w="1134" w:type="dxa"/>
            <w:tcBorders>
              <w:top w:val="nil"/>
              <w:left w:val="nil"/>
              <w:bottom w:val="single" w:sz="4" w:space="0" w:color="auto"/>
              <w:right w:val="single" w:sz="4" w:space="0" w:color="auto"/>
            </w:tcBorders>
            <w:shd w:val="clear" w:color="000000" w:fill="B7DEE8"/>
            <w:noWrap/>
            <w:vAlign w:val="bottom"/>
            <w:hideMark/>
          </w:tcPr>
          <w:p w14:paraId="057BB45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1290</w:t>
            </w:r>
          </w:p>
        </w:tc>
        <w:tc>
          <w:tcPr>
            <w:tcW w:w="1134" w:type="dxa"/>
            <w:tcBorders>
              <w:top w:val="nil"/>
              <w:left w:val="nil"/>
              <w:bottom w:val="single" w:sz="4" w:space="0" w:color="auto"/>
              <w:right w:val="nil"/>
            </w:tcBorders>
            <w:shd w:val="clear" w:color="000000" w:fill="FCD5B4"/>
            <w:noWrap/>
            <w:vAlign w:val="bottom"/>
            <w:hideMark/>
          </w:tcPr>
          <w:p w14:paraId="75C3314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17544,00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5C46FE7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1320</w:t>
            </w:r>
          </w:p>
        </w:tc>
        <w:tc>
          <w:tcPr>
            <w:tcW w:w="1134" w:type="dxa"/>
            <w:tcBorders>
              <w:top w:val="nil"/>
              <w:left w:val="nil"/>
              <w:bottom w:val="single" w:sz="4" w:space="0" w:color="auto"/>
              <w:right w:val="single" w:sz="8" w:space="0" w:color="auto"/>
            </w:tcBorders>
            <w:shd w:val="clear" w:color="000000" w:fill="FCD5B4"/>
            <w:noWrap/>
            <w:vAlign w:val="bottom"/>
            <w:hideMark/>
          </w:tcPr>
          <w:p w14:paraId="2A9CC43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17952,00</w:t>
            </w:r>
          </w:p>
        </w:tc>
      </w:tr>
      <w:tr w:rsidR="00EA50FF" w:rsidRPr="00EA50FF" w14:paraId="6D334008"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0317914C"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ABC_3TC</w:t>
            </w:r>
          </w:p>
        </w:tc>
        <w:tc>
          <w:tcPr>
            <w:tcW w:w="992" w:type="dxa"/>
            <w:tcBorders>
              <w:top w:val="nil"/>
              <w:left w:val="nil"/>
              <w:bottom w:val="single" w:sz="4" w:space="0" w:color="auto"/>
              <w:right w:val="single" w:sz="4" w:space="0" w:color="auto"/>
            </w:tcBorders>
            <w:shd w:val="clear" w:color="000000" w:fill="FFFFFF"/>
            <w:vAlign w:val="bottom"/>
            <w:hideMark/>
          </w:tcPr>
          <w:p w14:paraId="3A2DD0C0"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60/30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0AAE1BD0"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5</w:t>
            </w:r>
          </w:p>
        </w:tc>
        <w:tc>
          <w:tcPr>
            <w:tcW w:w="850" w:type="dxa"/>
            <w:tcBorders>
              <w:top w:val="nil"/>
              <w:left w:val="nil"/>
              <w:bottom w:val="single" w:sz="4" w:space="0" w:color="auto"/>
              <w:right w:val="single" w:sz="4" w:space="0" w:color="auto"/>
            </w:tcBorders>
            <w:shd w:val="clear" w:color="000000" w:fill="B7DEE8"/>
            <w:noWrap/>
            <w:vAlign w:val="bottom"/>
            <w:hideMark/>
          </w:tcPr>
          <w:p w14:paraId="546DBEA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-837</w:t>
            </w:r>
          </w:p>
        </w:tc>
        <w:tc>
          <w:tcPr>
            <w:tcW w:w="851" w:type="dxa"/>
            <w:tcBorders>
              <w:top w:val="nil"/>
              <w:left w:val="nil"/>
              <w:bottom w:val="single" w:sz="4" w:space="0" w:color="auto"/>
              <w:right w:val="single" w:sz="4" w:space="0" w:color="auto"/>
            </w:tcBorders>
            <w:shd w:val="clear" w:color="000000" w:fill="FCD5B4"/>
            <w:noWrap/>
            <w:vAlign w:val="bottom"/>
            <w:hideMark/>
          </w:tcPr>
          <w:p w14:paraId="1138AA9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-3769</w:t>
            </w:r>
          </w:p>
        </w:tc>
        <w:tc>
          <w:tcPr>
            <w:tcW w:w="1134" w:type="dxa"/>
            <w:tcBorders>
              <w:top w:val="nil"/>
              <w:left w:val="nil"/>
              <w:bottom w:val="single" w:sz="4" w:space="0" w:color="auto"/>
              <w:right w:val="single" w:sz="4" w:space="0" w:color="auto"/>
            </w:tcBorders>
            <w:shd w:val="clear" w:color="000000" w:fill="B7DEE8"/>
            <w:noWrap/>
            <w:vAlign w:val="bottom"/>
            <w:hideMark/>
          </w:tcPr>
          <w:p w14:paraId="45F5687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-495</w:t>
            </w:r>
          </w:p>
        </w:tc>
        <w:tc>
          <w:tcPr>
            <w:tcW w:w="1134" w:type="dxa"/>
            <w:tcBorders>
              <w:top w:val="nil"/>
              <w:left w:val="nil"/>
              <w:bottom w:val="single" w:sz="4" w:space="0" w:color="auto"/>
              <w:right w:val="single" w:sz="4" w:space="0" w:color="auto"/>
            </w:tcBorders>
            <w:shd w:val="clear" w:color="000000" w:fill="FCD5B4"/>
            <w:noWrap/>
            <w:vAlign w:val="bottom"/>
            <w:hideMark/>
          </w:tcPr>
          <w:p w14:paraId="72B4FEC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24A02EC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-189</w:t>
            </w:r>
          </w:p>
        </w:tc>
        <w:tc>
          <w:tcPr>
            <w:tcW w:w="1134" w:type="dxa"/>
            <w:tcBorders>
              <w:top w:val="nil"/>
              <w:left w:val="nil"/>
              <w:bottom w:val="single" w:sz="4" w:space="0" w:color="auto"/>
              <w:right w:val="nil"/>
            </w:tcBorders>
            <w:shd w:val="clear" w:color="000000" w:fill="FCD5B4"/>
            <w:noWrap/>
            <w:vAlign w:val="bottom"/>
            <w:hideMark/>
          </w:tcPr>
          <w:p w14:paraId="302F719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2724A96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117</w:t>
            </w:r>
          </w:p>
        </w:tc>
        <w:tc>
          <w:tcPr>
            <w:tcW w:w="1134" w:type="dxa"/>
            <w:tcBorders>
              <w:top w:val="nil"/>
              <w:left w:val="nil"/>
              <w:bottom w:val="single" w:sz="4" w:space="0" w:color="auto"/>
              <w:right w:val="single" w:sz="8" w:space="0" w:color="auto"/>
            </w:tcBorders>
            <w:shd w:val="clear" w:color="000000" w:fill="FCD5B4"/>
            <w:noWrap/>
            <w:vAlign w:val="bottom"/>
            <w:hideMark/>
          </w:tcPr>
          <w:p w14:paraId="4482E90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524,48</w:t>
            </w:r>
          </w:p>
        </w:tc>
      </w:tr>
      <w:tr w:rsidR="00EA50FF" w:rsidRPr="00EA50FF" w14:paraId="56153547"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622C6878"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NVP</w:t>
            </w:r>
          </w:p>
        </w:tc>
        <w:tc>
          <w:tcPr>
            <w:tcW w:w="992" w:type="dxa"/>
            <w:tcBorders>
              <w:top w:val="nil"/>
              <w:left w:val="nil"/>
              <w:bottom w:val="single" w:sz="4" w:space="0" w:color="auto"/>
              <w:right w:val="single" w:sz="4" w:space="0" w:color="auto"/>
            </w:tcBorders>
            <w:shd w:val="clear" w:color="000000" w:fill="FFFFFF"/>
            <w:vAlign w:val="bottom"/>
            <w:hideMark/>
          </w:tcPr>
          <w:p w14:paraId="5CB09D48"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50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7E8EBD40"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1</w:t>
            </w:r>
          </w:p>
        </w:tc>
        <w:tc>
          <w:tcPr>
            <w:tcW w:w="850" w:type="dxa"/>
            <w:tcBorders>
              <w:top w:val="nil"/>
              <w:left w:val="nil"/>
              <w:bottom w:val="single" w:sz="4" w:space="0" w:color="auto"/>
              <w:right w:val="single" w:sz="4" w:space="0" w:color="auto"/>
            </w:tcBorders>
            <w:shd w:val="clear" w:color="000000" w:fill="B7DEE8"/>
            <w:noWrap/>
            <w:vAlign w:val="bottom"/>
            <w:hideMark/>
          </w:tcPr>
          <w:p w14:paraId="44FF483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-191</w:t>
            </w:r>
          </w:p>
        </w:tc>
        <w:tc>
          <w:tcPr>
            <w:tcW w:w="851" w:type="dxa"/>
            <w:tcBorders>
              <w:top w:val="nil"/>
              <w:left w:val="nil"/>
              <w:bottom w:val="single" w:sz="4" w:space="0" w:color="auto"/>
              <w:right w:val="single" w:sz="4" w:space="0" w:color="auto"/>
            </w:tcBorders>
            <w:shd w:val="clear" w:color="000000" w:fill="FCD5B4"/>
            <w:noWrap/>
            <w:vAlign w:val="bottom"/>
            <w:hideMark/>
          </w:tcPr>
          <w:p w14:paraId="1083667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1BFDB07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CD5B4"/>
            <w:noWrap/>
            <w:vAlign w:val="bottom"/>
            <w:hideMark/>
          </w:tcPr>
          <w:p w14:paraId="6E671CD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04CA67F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nil"/>
            </w:tcBorders>
            <w:shd w:val="clear" w:color="000000" w:fill="FCD5B4"/>
            <w:noWrap/>
            <w:vAlign w:val="bottom"/>
            <w:hideMark/>
          </w:tcPr>
          <w:p w14:paraId="6403D60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0236E68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8" w:space="0" w:color="auto"/>
            </w:tcBorders>
            <w:shd w:val="clear" w:color="000000" w:fill="FCD5B4"/>
            <w:noWrap/>
            <w:vAlign w:val="bottom"/>
            <w:hideMark/>
          </w:tcPr>
          <w:p w14:paraId="0F37431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2C6700C2"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06A9BB90"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LPV/r_сироп_80</w:t>
            </w:r>
          </w:p>
        </w:tc>
        <w:tc>
          <w:tcPr>
            <w:tcW w:w="992" w:type="dxa"/>
            <w:tcBorders>
              <w:top w:val="nil"/>
              <w:left w:val="nil"/>
              <w:bottom w:val="single" w:sz="4" w:space="0" w:color="auto"/>
              <w:right w:val="single" w:sz="4" w:space="0" w:color="auto"/>
            </w:tcBorders>
            <w:shd w:val="clear" w:color="000000" w:fill="FFFFFF"/>
            <w:vAlign w:val="bottom"/>
            <w:hideMark/>
          </w:tcPr>
          <w:p w14:paraId="388D43D4"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80/20 </w:t>
            </w:r>
            <w:proofErr w:type="spellStart"/>
            <w:r w:rsidRPr="00EA50FF">
              <w:rPr>
                <w:rFonts w:ascii="Calibri" w:eastAsia="Times New Roman" w:hAnsi="Calibri" w:cs="Calibri"/>
                <w:sz w:val="18"/>
                <w:szCs w:val="18"/>
                <w:lang w:eastAsia="ru-RU"/>
              </w:rPr>
              <w:t>mg</w:t>
            </w:r>
            <w:proofErr w:type="spellEnd"/>
            <w:r w:rsidRPr="00EA50FF">
              <w:rPr>
                <w:rFonts w:ascii="Calibri" w:eastAsia="Times New Roman" w:hAnsi="Calibri" w:cs="Calibri"/>
                <w:sz w:val="18"/>
                <w:szCs w:val="18"/>
                <w:lang w:eastAsia="ru-RU"/>
              </w:rPr>
              <w:t xml:space="preserve">/ 5 </w:t>
            </w:r>
            <w:proofErr w:type="spellStart"/>
            <w:r w:rsidRPr="00EA50FF">
              <w:rPr>
                <w:rFonts w:ascii="Calibri" w:eastAsia="Times New Roman" w:hAnsi="Calibri" w:cs="Calibri"/>
                <w:sz w:val="18"/>
                <w:szCs w:val="18"/>
                <w:lang w:eastAsia="ru-RU"/>
              </w:rPr>
              <w:t>ml</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1E6FDE8E"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61</w:t>
            </w:r>
          </w:p>
        </w:tc>
        <w:tc>
          <w:tcPr>
            <w:tcW w:w="850" w:type="dxa"/>
            <w:tcBorders>
              <w:top w:val="nil"/>
              <w:left w:val="nil"/>
              <w:bottom w:val="single" w:sz="4" w:space="0" w:color="auto"/>
              <w:right w:val="single" w:sz="4" w:space="0" w:color="auto"/>
            </w:tcBorders>
            <w:shd w:val="clear" w:color="000000" w:fill="B7DEE8"/>
            <w:noWrap/>
            <w:vAlign w:val="bottom"/>
            <w:hideMark/>
          </w:tcPr>
          <w:p w14:paraId="44B9AC7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-8</w:t>
            </w:r>
          </w:p>
        </w:tc>
        <w:tc>
          <w:tcPr>
            <w:tcW w:w="851" w:type="dxa"/>
            <w:tcBorders>
              <w:top w:val="nil"/>
              <w:left w:val="nil"/>
              <w:bottom w:val="single" w:sz="4" w:space="0" w:color="auto"/>
              <w:right w:val="single" w:sz="4" w:space="0" w:color="auto"/>
            </w:tcBorders>
            <w:shd w:val="clear" w:color="000000" w:fill="FCD5B4"/>
            <w:noWrap/>
            <w:vAlign w:val="bottom"/>
            <w:hideMark/>
          </w:tcPr>
          <w:p w14:paraId="2219A0D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4C3BB1D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w:t>
            </w:r>
          </w:p>
        </w:tc>
        <w:tc>
          <w:tcPr>
            <w:tcW w:w="1134" w:type="dxa"/>
            <w:tcBorders>
              <w:top w:val="nil"/>
              <w:left w:val="nil"/>
              <w:bottom w:val="single" w:sz="4" w:space="0" w:color="auto"/>
              <w:right w:val="single" w:sz="4" w:space="0" w:color="auto"/>
            </w:tcBorders>
            <w:shd w:val="clear" w:color="000000" w:fill="FCD5B4"/>
            <w:noWrap/>
            <w:vAlign w:val="bottom"/>
            <w:hideMark/>
          </w:tcPr>
          <w:p w14:paraId="29217FB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231</w:t>
            </w:r>
          </w:p>
        </w:tc>
        <w:tc>
          <w:tcPr>
            <w:tcW w:w="1134" w:type="dxa"/>
            <w:tcBorders>
              <w:top w:val="nil"/>
              <w:left w:val="nil"/>
              <w:bottom w:val="single" w:sz="4" w:space="0" w:color="auto"/>
              <w:right w:val="single" w:sz="4" w:space="0" w:color="auto"/>
            </w:tcBorders>
            <w:shd w:val="clear" w:color="000000" w:fill="B7DEE8"/>
            <w:noWrap/>
            <w:vAlign w:val="bottom"/>
            <w:hideMark/>
          </w:tcPr>
          <w:p w14:paraId="052E1CD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w:t>
            </w:r>
          </w:p>
        </w:tc>
        <w:tc>
          <w:tcPr>
            <w:tcW w:w="1134" w:type="dxa"/>
            <w:tcBorders>
              <w:top w:val="nil"/>
              <w:left w:val="nil"/>
              <w:bottom w:val="single" w:sz="4" w:space="0" w:color="auto"/>
              <w:right w:val="nil"/>
            </w:tcBorders>
            <w:shd w:val="clear" w:color="000000" w:fill="FCD5B4"/>
            <w:noWrap/>
            <w:vAlign w:val="bottom"/>
            <w:hideMark/>
          </w:tcPr>
          <w:p w14:paraId="55158A9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729,60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3672DA4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w:t>
            </w:r>
          </w:p>
        </w:tc>
        <w:tc>
          <w:tcPr>
            <w:tcW w:w="1134" w:type="dxa"/>
            <w:tcBorders>
              <w:top w:val="nil"/>
              <w:left w:val="nil"/>
              <w:bottom w:val="single" w:sz="4" w:space="0" w:color="auto"/>
              <w:right w:val="single" w:sz="8" w:space="0" w:color="auto"/>
            </w:tcBorders>
            <w:shd w:val="clear" w:color="000000" w:fill="FCD5B4"/>
            <w:noWrap/>
            <w:vAlign w:val="bottom"/>
            <w:hideMark/>
          </w:tcPr>
          <w:p w14:paraId="6F2D000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729,60</w:t>
            </w:r>
          </w:p>
        </w:tc>
      </w:tr>
      <w:tr w:rsidR="00EA50FF" w:rsidRPr="00EA50FF" w14:paraId="058D4D03"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0694E1D4"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 xml:space="preserve">LPV/r </w:t>
            </w:r>
          </w:p>
        </w:tc>
        <w:tc>
          <w:tcPr>
            <w:tcW w:w="992" w:type="dxa"/>
            <w:tcBorders>
              <w:top w:val="nil"/>
              <w:left w:val="nil"/>
              <w:bottom w:val="single" w:sz="4" w:space="0" w:color="auto"/>
              <w:right w:val="single" w:sz="4" w:space="0" w:color="auto"/>
            </w:tcBorders>
            <w:shd w:val="clear" w:color="000000" w:fill="FFFFFF"/>
            <w:vAlign w:val="bottom"/>
            <w:hideMark/>
          </w:tcPr>
          <w:p w14:paraId="18A84335"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100/25 #120</w:t>
            </w:r>
          </w:p>
        </w:tc>
        <w:tc>
          <w:tcPr>
            <w:tcW w:w="709" w:type="dxa"/>
            <w:tcBorders>
              <w:top w:val="nil"/>
              <w:left w:val="nil"/>
              <w:bottom w:val="single" w:sz="4" w:space="0" w:color="auto"/>
              <w:right w:val="single" w:sz="4" w:space="0" w:color="auto"/>
            </w:tcBorders>
            <w:shd w:val="clear" w:color="000000" w:fill="FFFFFF"/>
            <w:vAlign w:val="bottom"/>
            <w:hideMark/>
          </w:tcPr>
          <w:p w14:paraId="0A26FCC8"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0</w:t>
            </w:r>
          </w:p>
        </w:tc>
        <w:tc>
          <w:tcPr>
            <w:tcW w:w="850" w:type="dxa"/>
            <w:tcBorders>
              <w:top w:val="nil"/>
              <w:left w:val="nil"/>
              <w:bottom w:val="single" w:sz="4" w:space="0" w:color="auto"/>
              <w:right w:val="single" w:sz="4" w:space="0" w:color="auto"/>
            </w:tcBorders>
            <w:shd w:val="clear" w:color="000000" w:fill="B7DEE8"/>
            <w:noWrap/>
            <w:vAlign w:val="bottom"/>
            <w:hideMark/>
          </w:tcPr>
          <w:p w14:paraId="14BC44C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noWrap/>
            <w:vAlign w:val="bottom"/>
            <w:hideMark/>
          </w:tcPr>
          <w:p w14:paraId="15A80C2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6AE7A11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54</w:t>
            </w:r>
          </w:p>
        </w:tc>
        <w:tc>
          <w:tcPr>
            <w:tcW w:w="1134" w:type="dxa"/>
            <w:tcBorders>
              <w:top w:val="nil"/>
              <w:left w:val="nil"/>
              <w:bottom w:val="single" w:sz="4" w:space="0" w:color="auto"/>
              <w:right w:val="single" w:sz="4" w:space="0" w:color="auto"/>
            </w:tcBorders>
            <w:shd w:val="clear" w:color="000000" w:fill="FCD5B4"/>
            <w:noWrap/>
            <w:vAlign w:val="bottom"/>
            <w:hideMark/>
          </w:tcPr>
          <w:p w14:paraId="531BD68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6E01FDE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54</w:t>
            </w:r>
          </w:p>
        </w:tc>
        <w:tc>
          <w:tcPr>
            <w:tcW w:w="1134" w:type="dxa"/>
            <w:tcBorders>
              <w:top w:val="nil"/>
              <w:left w:val="nil"/>
              <w:bottom w:val="single" w:sz="4" w:space="0" w:color="auto"/>
              <w:right w:val="nil"/>
            </w:tcBorders>
            <w:shd w:val="clear" w:color="000000" w:fill="FCD5B4"/>
            <w:noWrap/>
            <w:vAlign w:val="bottom"/>
            <w:hideMark/>
          </w:tcPr>
          <w:p w14:paraId="5D75EF8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1073679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54</w:t>
            </w:r>
          </w:p>
        </w:tc>
        <w:tc>
          <w:tcPr>
            <w:tcW w:w="1134" w:type="dxa"/>
            <w:tcBorders>
              <w:top w:val="nil"/>
              <w:left w:val="nil"/>
              <w:bottom w:val="single" w:sz="4" w:space="0" w:color="auto"/>
              <w:right w:val="single" w:sz="8" w:space="0" w:color="auto"/>
            </w:tcBorders>
            <w:shd w:val="clear" w:color="000000" w:fill="FCD5B4"/>
            <w:noWrap/>
            <w:vAlign w:val="bottom"/>
            <w:hideMark/>
          </w:tcPr>
          <w:p w14:paraId="3658BE67" w14:textId="77777777" w:rsidR="00EA50FF" w:rsidRPr="00EA50FF" w:rsidRDefault="00EA50FF" w:rsidP="00EA50FF">
            <w:pPr>
              <w:spacing w:after="0" w:line="240" w:lineRule="auto"/>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w:t>
            </w:r>
          </w:p>
        </w:tc>
      </w:tr>
      <w:tr w:rsidR="00EA50FF" w:rsidRPr="00EA50FF" w14:paraId="48E18D2D" w14:textId="77777777" w:rsidTr="00EA50FF">
        <w:trPr>
          <w:trHeight w:val="552"/>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18D02C88" w14:textId="77777777" w:rsidR="00EA50FF" w:rsidRPr="00EA50FF" w:rsidRDefault="00EA50FF" w:rsidP="00EA50FF">
            <w:pPr>
              <w:spacing w:after="0" w:line="240" w:lineRule="auto"/>
              <w:rPr>
                <w:rFonts w:ascii="Calibri" w:eastAsia="Times New Roman" w:hAnsi="Calibri" w:cs="Calibri"/>
                <w:b/>
                <w:bCs/>
                <w:sz w:val="18"/>
                <w:szCs w:val="18"/>
                <w:lang w:eastAsia="ru-RU"/>
              </w:rPr>
            </w:pPr>
            <w:proofErr w:type="spellStart"/>
            <w:r w:rsidRPr="00EA50FF">
              <w:rPr>
                <w:rFonts w:ascii="Calibri" w:eastAsia="Times New Roman" w:hAnsi="Calibri" w:cs="Calibri"/>
                <w:b/>
                <w:bCs/>
                <w:sz w:val="18"/>
                <w:szCs w:val="18"/>
                <w:lang w:eastAsia="ru-RU"/>
              </w:rPr>
              <w:t>NVP_сироп</w:t>
            </w:r>
            <w:proofErr w:type="spellEnd"/>
            <w:r w:rsidRPr="00EA50FF">
              <w:rPr>
                <w:rFonts w:ascii="Calibri" w:eastAsia="Times New Roman" w:hAnsi="Calibri" w:cs="Calibri"/>
                <w:b/>
                <w:bCs/>
                <w:sz w:val="18"/>
                <w:szCs w:val="18"/>
                <w:lang w:eastAsia="ru-RU"/>
              </w:rPr>
              <w:t xml:space="preserve"> 240 (ППМР)</w:t>
            </w:r>
          </w:p>
        </w:tc>
        <w:tc>
          <w:tcPr>
            <w:tcW w:w="992" w:type="dxa"/>
            <w:tcBorders>
              <w:top w:val="nil"/>
              <w:left w:val="nil"/>
              <w:bottom w:val="single" w:sz="4" w:space="0" w:color="auto"/>
              <w:right w:val="single" w:sz="4" w:space="0" w:color="auto"/>
            </w:tcBorders>
            <w:shd w:val="clear" w:color="000000" w:fill="FFFFFF"/>
            <w:vAlign w:val="bottom"/>
            <w:hideMark/>
          </w:tcPr>
          <w:p w14:paraId="054918FA"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10 </w:t>
            </w:r>
            <w:proofErr w:type="spellStart"/>
            <w:r w:rsidRPr="00EA50FF">
              <w:rPr>
                <w:rFonts w:ascii="Calibri" w:eastAsia="Times New Roman" w:hAnsi="Calibri" w:cs="Calibri"/>
                <w:sz w:val="18"/>
                <w:szCs w:val="18"/>
                <w:lang w:eastAsia="ru-RU"/>
              </w:rPr>
              <w:t>mg</w:t>
            </w:r>
            <w:proofErr w:type="spellEnd"/>
            <w:r w:rsidRPr="00EA50FF">
              <w:rPr>
                <w:rFonts w:ascii="Calibri" w:eastAsia="Times New Roman" w:hAnsi="Calibri" w:cs="Calibri"/>
                <w:sz w:val="18"/>
                <w:szCs w:val="18"/>
                <w:lang w:eastAsia="ru-RU"/>
              </w:rPr>
              <w:t>/</w:t>
            </w:r>
            <w:proofErr w:type="spellStart"/>
            <w:r w:rsidRPr="00EA50FF">
              <w:rPr>
                <w:rFonts w:ascii="Calibri" w:eastAsia="Times New Roman" w:hAnsi="Calibri" w:cs="Calibri"/>
                <w:sz w:val="18"/>
                <w:szCs w:val="18"/>
                <w:lang w:eastAsia="ru-RU"/>
              </w:rPr>
              <w:t>ml</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04FF1CE"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2</w:t>
            </w:r>
          </w:p>
        </w:tc>
        <w:tc>
          <w:tcPr>
            <w:tcW w:w="850" w:type="dxa"/>
            <w:tcBorders>
              <w:top w:val="nil"/>
              <w:left w:val="nil"/>
              <w:bottom w:val="single" w:sz="4" w:space="0" w:color="auto"/>
              <w:right w:val="single" w:sz="4" w:space="0" w:color="auto"/>
            </w:tcBorders>
            <w:shd w:val="clear" w:color="000000" w:fill="B7DEE8"/>
            <w:noWrap/>
            <w:vAlign w:val="bottom"/>
            <w:hideMark/>
          </w:tcPr>
          <w:p w14:paraId="75FC548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-34</w:t>
            </w:r>
          </w:p>
        </w:tc>
        <w:tc>
          <w:tcPr>
            <w:tcW w:w="851" w:type="dxa"/>
            <w:tcBorders>
              <w:top w:val="nil"/>
              <w:left w:val="nil"/>
              <w:bottom w:val="single" w:sz="4" w:space="0" w:color="auto"/>
              <w:right w:val="single" w:sz="4" w:space="0" w:color="auto"/>
            </w:tcBorders>
            <w:shd w:val="clear" w:color="000000" w:fill="FCD5B4"/>
            <w:noWrap/>
            <w:vAlign w:val="bottom"/>
            <w:hideMark/>
          </w:tcPr>
          <w:p w14:paraId="6C42F5E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5FE0E10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116</w:t>
            </w:r>
          </w:p>
        </w:tc>
        <w:tc>
          <w:tcPr>
            <w:tcW w:w="1134" w:type="dxa"/>
            <w:tcBorders>
              <w:top w:val="nil"/>
              <w:left w:val="nil"/>
              <w:bottom w:val="single" w:sz="4" w:space="0" w:color="auto"/>
              <w:right w:val="single" w:sz="4" w:space="0" w:color="auto"/>
            </w:tcBorders>
            <w:shd w:val="clear" w:color="000000" w:fill="FCD5B4"/>
            <w:noWrap/>
            <w:vAlign w:val="bottom"/>
            <w:hideMark/>
          </w:tcPr>
          <w:p w14:paraId="5126C83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278</w:t>
            </w:r>
          </w:p>
        </w:tc>
        <w:tc>
          <w:tcPr>
            <w:tcW w:w="1134" w:type="dxa"/>
            <w:tcBorders>
              <w:top w:val="nil"/>
              <w:left w:val="nil"/>
              <w:bottom w:val="single" w:sz="4" w:space="0" w:color="auto"/>
              <w:right w:val="single" w:sz="4" w:space="0" w:color="auto"/>
            </w:tcBorders>
            <w:shd w:val="clear" w:color="000000" w:fill="B7DEE8"/>
            <w:noWrap/>
            <w:vAlign w:val="bottom"/>
            <w:hideMark/>
          </w:tcPr>
          <w:p w14:paraId="57DB3ED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150</w:t>
            </w:r>
          </w:p>
        </w:tc>
        <w:tc>
          <w:tcPr>
            <w:tcW w:w="1134" w:type="dxa"/>
            <w:tcBorders>
              <w:top w:val="nil"/>
              <w:left w:val="nil"/>
              <w:bottom w:val="single" w:sz="4" w:space="0" w:color="auto"/>
              <w:right w:val="nil"/>
            </w:tcBorders>
            <w:shd w:val="clear" w:color="000000" w:fill="FCD5B4"/>
            <w:noWrap/>
            <w:vAlign w:val="bottom"/>
            <w:hideMark/>
          </w:tcPr>
          <w:p w14:paraId="1107AB8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360,00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6E4C54E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150</w:t>
            </w:r>
          </w:p>
        </w:tc>
        <w:tc>
          <w:tcPr>
            <w:tcW w:w="1134" w:type="dxa"/>
            <w:tcBorders>
              <w:top w:val="nil"/>
              <w:left w:val="nil"/>
              <w:bottom w:val="single" w:sz="4" w:space="0" w:color="auto"/>
              <w:right w:val="single" w:sz="8" w:space="0" w:color="auto"/>
            </w:tcBorders>
            <w:shd w:val="clear" w:color="000000" w:fill="FCD5B4"/>
            <w:noWrap/>
            <w:vAlign w:val="bottom"/>
            <w:hideMark/>
          </w:tcPr>
          <w:p w14:paraId="0162DDB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360,00</w:t>
            </w:r>
          </w:p>
        </w:tc>
      </w:tr>
      <w:tr w:rsidR="00EA50FF" w:rsidRPr="00EA50FF" w14:paraId="08740835" w14:textId="77777777" w:rsidTr="00EA50FF">
        <w:trPr>
          <w:trHeight w:val="552"/>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0FF1D84F" w14:textId="77777777" w:rsidR="00EA50FF" w:rsidRPr="00EA50FF" w:rsidRDefault="00EA50FF" w:rsidP="00EA50FF">
            <w:pPr>
              <w:spacing w:after="0" w:line="240" w:lineRule="auto"/>
              <w:rPr>
                <w:rFonts w:ascii="Calibri" w:eastAsia="Times New Roman" w:hAnsi="Calibri" w:cs="Calibri"/>
                <w:b/>
                <w:bCs/>
                <w:sz w:val="18"/>
                <w:szCs w:val="18"/>
                <w:lang w:eastAsia="ru-RU"/>
              </w:rPr>
            </w:pPr>
            <w:proofErr w:type="spellStart"/>
            <w:r w:rsidRPr="00EA50FF">
              <w:rPr>
                <w:rFonts w:ascii="Calibri" w:eastAsia="Times New Roman" w:hAnsi="Calibri" w:cs="Calibri"/>
                <w:b/>
                <w:bCs/>
                <w:sz w:val="18"/>
                <w:szCs w:val="18"/>
                <w:lang w:eastAsia="ru-RU"/>
              </w:rPr>
              <w:t>AZT_сироп</w:t>
            </w:r>
            <w:proofErr w:type="spellEnd"/>
            <w:r w:rsidRPr="00EA50FF">
              <w:rPr>
                <w:rFonts w:ascii="Calibri" w:eastAsia="Times New Roman" w:hAnsi="Calibri" w:cs="Calibri"/>
                <w:b/>
                <w:bCs/>
                <w:sz w:val="18"/>
                <w:szCs w:val="18"/>
                <w:lang w:eastAsia="ru-RU"/>
              </w:rPr>
              <w:t xml:space="preserve"> 240 (ППМР)</w:t>
            </w:r>
          </w:p>
        </w:tc>
        <w:tc>
          <w:tcPr>
            <w:tcW w:w="992" w:type="dxa"/>
            <w:tcBorders>
              <w:top w:val="nil"/>
              <w:left w:val="nil"/>
              <w:bottom w:val="single" w:sz="4" w:space="0" w:color="auto"/>
              <w:right w:val="single" w:sz="4" w:space="0" w:color="auto"/>
            </w:tcBorders>
            <w:shd w:val="clear" w:color="000000" w:fill="FFFFFF"/>
            <w:vAlign w:val="bottom"/>
            <w:hideMark/>
          </w:tcPr>
          <w:p w14:paraId="4C040F49"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10 </w:t>
            </w:r>
            <w:proofErr w:type="spellStart"/>
            <w:r w:rsidRPr="00EA50FF">
              <w:rPr>
                <w:rFonts w:ascii="Calibri" w:eastAsia="Times New Roman" w:hAnsi="Calibri" w:cs="Calibri"/>
                <w:sz w:val="18"/>
                <w:szCs w:val="18"/>
                <w:lang w:eastAsia="ru-RU"/>
              </w:rPr>
              <w:t>mg</w:t>
            </w:r>
            <w:proofErr w:type="spellEnd"/>
            <w:r w:rsidRPr="00EA50FF">
              <w:rPr>
                <w:rFonts w:ascii="Calibri" w:eastAsia="Times New Roman" w:hAnsi="Calibri" w:cs="Calibri"/>
                <w:sz w:val="18"/>
                <w:szCs w:val="18"/>
                <w:lang w:eastAsia="ru-RU"/>
              </w:rPr>
              <w:t>/</w:t>
            </w:r>
            <w:proofErr w:type="spellStart"/>
            <w:r w:rsidRPr="00EA50FF">
              <w:rPr>
                <w:rFonts w:ascii="Calibri" w:eastAsia="Times New Roman" w:hAnsi="Calibri" w:cs="Calibri"/>
                <w:sz w:val="18"/>
                <w:szCs w:val="18"/>
                <w:lang w:eastAsia="ru-RU"/>
              </w:rPr>
              <w:t>ml</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52CB5363"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2</w:t>
            </w:r>
          </w:p>
        </w:tc>
        <w:tc>
          <w:tcPr>
            <w:tcW w:w="850" w:type="dxa"/>
            <w:tcBorders>
              <w:top w:val="nil"/>
              <w:left w:val="nil"/>
              <w:bottom w:val="single" w:sz="4" w:space="0" w:color="auto"/>
              <w:right w:val="single" w:sz="4" w:space="0" w:color="auto"/>
            </w:tcBorders>
            <w:shd w:val="clear" w:color="000000" w:fill="B7DEE8"/>
            <w:noWrap/>
            <w:vAlign w:val="bottom"/>
            <w:hideMark/>
          </w:tcPr>
          <w:p w14:paraId="5D4ADE1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-34</w:t>
            </w:r>
          </w:p>
        </w:tc>
        <w:tc>
          <w:tcPr>
            <w:tcW w:w="851" w:type="dxa"/>
            <w:tcBorders>
              <w:top w:val="nil"/>
              <w:left w:val="nil"/>
              <w:bottom w:val="single" w:sz="4" w:space="0" w:color="auto"/>
              <w:right w:val="single" w:sz="4" w:space="0" w:color="auto"/>
            </w:tcBorders>
            <w:shd w:val="clear" w:color="000000" w:fill="FCD5B4"/>
            <w:noWrap/>
            <w:vAlign w:val="bottom"/>
            <w:hideMark/>
          </w:tcPr>
          <w:p w14:paraId="1C3641F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688D6A0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66</w:t>
            </w:r>
          </w:p>
        </w:tc>
        <w:tc>
          <w:tcPr>
            <w:tcW w:w="1134" w:type="dxa"/>
            <w:tcBorders>
              <w:top w:val="nil"/>
              <w:left w:val="nil"/>
              <w:bottom w:val="single" w:sz="4" w:space="0" w:color="auto"/>
              <w:right w:val="single" w:sz="4" w:space="0" w:color="auto"/>
            </w:tcBorders>
            <w:shd w:val="clear" w:color="000000" w:fill="FCD5B4"/>
            <w:noWrap/>
            <w:vAlign w:val="bottom"/>
            <w:hideMark/>
          </w:tcPr>
          <w:p w14:paraId="1428C14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99</w:t>
            </w:r>
          </w:p>
        </w:tc>
        <w:tc>
          <w:tcPr>
            <w:tcW w:w="1134" w:type="dxa"/>
            <w:tcBorders>
              <w:top w:val="nil"/>
              <w:left w:val="nil"/>
              <w:bottom w:val="single" w:sz="4" w:space="0" w:color="auto"/>
              <w:right w:val="single" w:sz="4" w:space="0" w:color="auto"/>
            </w:tcBorders>
            <w:shd w:val="clear" w:color="000000" w:fill="B7DEE8"/>
            <w:noWrap/>
            <w:vAlign w:val="bottom"/>
            <w:hideMark/>
          </w:tcPr>
          <w:p w14:paraId="7A8C29A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100</w:t>
            </w:r>
          </w:p>
        </w:tc>
        <w:tc>
          <w:tcPr>
            <w:tcW w:w="1134" w:type="dxa"/>
            <w:tcBorders>
              <w:top w:val="nil"/>
              <w:left w:val="nil"/>
              <w:bottom w:val="single" w:sz="4" w:space="0" w:color="auto"/>
              <w:right w:val="nil"/>
            </w:tcBorders>
            <w:shd w:val="clear" w:color="000000" w:fill="FCD5B4"/>
            <w:noWrap/>
            <w:vAlign w:val="bottom"/>
            <w:hideMark/>
          </w:tcPr>
          <w:p w14:paraId="6E2773A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7A8C316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200</w:t>
            </w:r>
          </w:p>
        </w:tc>
        <w:tc>
          <w:tcPr>
            <w:tcW w:w="1134" w:type="dxa"/>
            <w:tcBorders>
              <w:top w:val="nil"/>
              <w:left w:val="nil"/>
              <w:bottom w:val="single" w:sz="4" w:space="0" w:color="auto"/>
              <w:right w:val="single" w:sz="8" w:space="0" w:color="auto"/>
            </w:tcBorders>
            <w:shd w:val="clear" w:color="000000" w:fill="FCD5B4"/>
            <w:noWrap/>
            <w:vAlign w:val="bottom"/>
            <w:hideMark/>
          </w:tcPr>
          <w:p w14:paraId="6F50C3C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300,00</w:t>
            </w:r>
          </w:p>
        </w:tc>
      </w:tr>
      <w:tr w:rsidR="00EA50FF" w:rsidRPr="00EA50FF" w14:paraId="05559D91"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vAlign w:val="bottom"/>
            <w:hideMark/>
          </w:tcPr>
          <w:p w14:paraId="666B9B6A"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FDC (AZT+3TC)</w:t>
            </w:r>
          </w:p>
        </w:tc>
        <w:tc>
          <w:tcPr>
            <w:tcW w:w="992" w:type="dxa"/>
            <w:tcBorders>
              <w:top w:val="nil"/>
              <w:left w:val="nil"/>
              <w:bottom w:val="single" w:sz="4" w:space="0" w:color="auto"/>
              <w:right w:val="single" w:sz="4" w:space="0" w:color="auto"/>
            </w:tcBorders>
            <w:shd w:val="clear" w:color="000000" w:fill="FFFFFF"/>
            <w:vAlign w:val="bottom"/>
            <w:hideMark/>
          </w:tcPr>
          <w:p w14:paraId="49361A42"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60/30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3B9A2D45"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2</w:t>
            </w:r>
          </w:p>
        </w:tc>
        <w:tc>
          <w:tcPr>
            <w:tcW w:w="850" w:type="dxa"/>
            <w:tcBorders>
              <w:top w:val="nil"/>
              <w:left w:val="nil"/>
              <w:bottom w:val="single" w:sz="4" w:space="0" w:color="auto"/>
              <w:right w:val="single" w:sz="4" w:space="0" w:color="auto"/>
            </w:tcBorders>
            <w:shd w:val="clear" w:color="000000" w:fill="B7DEE8"/>
            <w:noWrap/>
            <w:vAlign w:val="bottom"/>
            <w:hideMark/>
          </w:tcPr>
          <w:p w14:paraId="24C77AF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-140</w:t>
            </w:r>
          </w:p>
        </w:tc>
        <w:tc>
          <w:tcPr>
            <w:tcW w:w="851" w:type="dxa"/>
            <w:tcBorders>
              <w:top w:val="nil"/>
              <w:left w:val="nil"/>
              <w:bottom w:val="single" w:sz="4" w:space="0" w:color="auto"/>
              <w:right w:val="single" w:sz="4" w:space="0" w:color="auto"/>
            </w:tcBorders>
            <w:shd w:val="clear" w:color="000000" w:fill="FCD5B4"/>
            <w:noWrap/>
            <w:vAlign w:val="bottom"/>
            <w:hideMark/>
          </w:tcPr>
          <w:p w14:paraId="13C654B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3AABCBC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95</w:t>
            </w:r>
          </w:p>
        </w:tc>
        <w:tc>
          <w:tcPr>
            <w:tcW w:w="1134" w:type="dxa"/>
            <w:tcBorders>
              <w:top w:val="nil"/>
              <w:left w:val="nil"/>
              <w:bottom w:val="single" w:sz="4" w:space="0" w:color="auto"/>
              <w:right w:val="single" w:sz="4" w:space="0" w:color="auto"/>
            </w:tcBorders>
            <w:shd w:val="clear" w:color="000000" w:fill="FCD5B4"/>
            <w:noWrap/>
            <w:vAlign w:val="bottom"/>
            <w:hideMark/>
          </w:tcPr>
          <w:p w14:paraId="6BB5D4C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189</w:t>
            </w:r>
          </w:p>
        </w:tc>
        <w:tc>
          <w:tcPr>
            <w:tcW w:w="1134" w:type="dxa"/>
            <w:tcBorders>
              <w:top w:val="nil"/>
              <w:left w:val="nil"/>
              <w:bottom w:val="single" w:sz="4" w:space="0" w:color="auto"/>
              <w:right w:val="single" w:sz="4" w:space="0" w:color="auto"/>
            </w:tcBorders>
            <w:shd w:val="clear" w:color="000000" w:fill="B7DEE8"/>
            <w:noWrap/>
            <w:vAlign w:val="bottom"/>
            <w:hideMark/>
          </w:tcPr>
          <w:p w14:paraId="39B0D2A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234</w:t>
            </w:r>
          </w:p>
        </w:tc>
        <w:tc>
          <w:tcPr>
            <w:tcW w:w="1134" w:type="dxa"/>
            <w:tcBorders>
              <w:top w:val="nil"/>
              <w:left w:val="nil"/>
              <w:bottom w:val="single" w:sz="4" w:space="0" w:color="auto"/>
              <w:right w:val="nil"/>
            </w:tcBorders>
            <w:shd w:val="clear" w:color="000000" w:fill="FCD5B4"/>
            <w:noWrap/>
            <w:vAlign w:val="bottom"/>
            <w:hideMark/>
          </w:tcPr>
          <w:p w14:paraId="4F8EFE6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468,00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3BC2A12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234</w:t>
            </w:r>
          </w:p>
        </w:tc>
        <w:tc>
          <w:tcPr>
            <w:tcW w:w="1134" w:type="dxa"/>
            <w:tcBorders>
              <w:top w:val="nil"/>
              <w:left w:val="nil"/>
              <w:bottom w:val="single" w:sz="4" w:space="0" w:color="auto"/>
              <w:right w:val="single" w:sz="8" w:space="0" w:color="auto"/>
            </w:tcBorders>
            <w:shd w:val="clear" w:color="000000" w:fill="FCD5B4"/>
            <w:noWrap/>
            <w:vAlign w:val="bottom"/>
            <w:hideMark/>
          </w:tcPr>
          <w:p w14:paraId="34ADA9B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468,00</w:t>
            </w:r>
          </w:p>
        </w:tc>
      </w:tr>
      <w:tr w:rsidR="00EA50FF" w:rsidRPr="00EA50FF" w14:paraId="23DA9611"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408A785A"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DTG (50 мг)</w:t>
            </w:r>
          </w:p>
        </w:tc>
        <w:tc>
          <w:tcPr>
            <w:tcW w:w="992" w:type="dxa"/>
            <w:tcBorders>
              <w:top w:val="nil"/>
              <w:left w:val="nil"/>
              <w:bottom w:val="single" w:sz="4" w:space="0" w:color="auto"/>
              <w:right w:val="single" w:sz="4" w:space="0" w:color="auto"/>
            </w:tcBorders>
            <w:shd w:val="clear" w:color="000000" w:fill="FFFFFF"/>
            <w:vAlign w:val="bottom"/>
            <w:hideMark/>
          </w:tcPr>
          <w:p w14:paraId="1B37E2C6"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50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4A0383BF"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6</w:t>
            </w:r>
          </w:p>
        </w:tc>
        <w:tc>
          <w:tcPr>
            <w:tcW w:w="850" w:type="dxa"/>
            <w:tcBorders>
              <w:top w:val="nil"/>
              <w:left w:val="nil"/>
              <w:bottom w:val="single" w:sz="4" w:space="0" w:color="auto"/>
              <w:right w:val="single" w:sz="4" w:space="0" w:color="auto"/>
            </w:tcBorders>
            <w:shd w:val="clear" w:color="000000" w:fill="B7DEE8"/>
            <w:noWrap/>
            <w:vAlign w:val="bottom"/>
            <w:hideMark/>
          </w:tcPr>
          <w:p w14:paraId="03E20A9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659</w:t>
            </w:r>
          </w:p>
        </w:tc>
        <w:tc>
          <w:tcPr>
            <w:tcW w:w="851" w:type="dxa"/>
            <w:tcBorders>
              <w:top w:val="nil"/>
              <w:left w:val="nil"/>
              <w:bottom w:val="single" w:sz="4" w:space="0" w:color="auto"/>
              <w:right w:val="single" w:sz="4" w:space="0" w:color="auto"/>
            </w:tcBorders>
            <w:shd w:val="clear" w:color="000000" w:fill="FCD5B4"/>
            <w:noWrap/>
            <w:vAlign w:val="bottom"/>
            <w:hideMark/>
          </w:tcPr>
          <w:p w14:paraId="11BDBC7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3626</w:t>
            </w:r>
          </w:p>
        </w:tc>
        <w:tc>
          <w:tcPr>
            <w:tcW w:w="1134" w:type="dxa"/>
            <w:tcBorders>
              <w:top w:val="nil"/>
              <w:left w:val="nil"/>
              <w:bottom w:val="single" w:sz="4" w:space="0" w:color="auto"/>
              <w:right w:val="single" w:sz="4" w:space="0" w:color="auto"/>
            </w:tcBorders>
            <w:shd w:val="clear" w:color="000000" w:fill="B7DEE8"/>
            <w:noWrap/>
            <w:vAlign w:val="bottom"/>
            <w:hideMark/>
          </w:tcPr>
          <w:p w14:paraId="36F3169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978</w:t>
            </w:r>
          </w:p>
        </w:tc>
        <w:tc>
          <w:tcPr>
            <w:tcW w:w="1134" w:type="dxa"/>
            <w:tcBorders>
              <w:top w:val="nil"/>
              <w:left w:val="nil"/>
              <w:bottom w:val="single" w:sz="4" w:space="0" w:color="auto"/>
              <w:right w:val="single" w:sz="4" w:space="0" w:color="auto"/>
            </w:tcBorders>
            <w:shd w:val="clear" w:color="000000" w:fill="FCD5B4"/>
            <w:noWrap/>
            <w:vAlign w:val="bottom"/>
            <w:hideMark/>
          </w:tcPr>
          <w:p w14:paraId="26B75D8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5379</w:t>
            </w:r>
          </w:p>
        </w:tc>
        <w:tc>
          <w:tcPr>
            <w:tcW w:w="1134" w:type="dxa"/>
            <w:tcBorders>
              <w:top w:val="nil"/>
              <w:left w:val="nil"/>
              <w:bottom w:val="single" w:sz="4" w:space="0" w:color="auto"/>
              <w:right w:val="single" w:sz="4" w:space="0" w:color="auto"/>
            </w:tcBorders>
            <w:shd w:val="clear" w:color="000000" w:fill="B7DEE8"/>
            <w:noWrap/>
            <w:vAlign w:val="bottom"/>
            <w:hideMark/>
          </w:tcPr>
          <w:p w14:paraId="638BCB5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1179</w:t>
            </w:r>
          </w:p>
        </w:tc>
        <w:tc>
          <w:tcPr>
            <w:tcW w:w="1134" w:type="dxa"/>
            <w:tcBorders>
              <w:top w:val="nil"/>
              <w:left w:val="nil"/>
              <w:bottom w:val="single" w:sz="4" w:space="0" w:color="auto"/>
              <w:right w:val="nil"/>
            </w:tcBorders>
            <w:shd w:val="clear" w:color="000000" w:fill="FCD5B4"/>
            <w:noWrap/>
            <w:vAlign w:val="bottom"/>
            <w:hideMark/>
          </w:tcPr>
          <w:p w14:paraId="0505F8B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6484,50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5123725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1230</w:t>
            </w:r>
          </w:p>
        </w:tc>
        <w:tc>
          <w:tcPr>
            <w:tcW w:w="1134" w:type="dxa"/>
            <w:tcBorders>
              <w:top w:val="nil"/>
              <w:left w:val="nil"/>
              <w:bottom w:val="single" w:sz="4" w:space="0" w:color="auto"/>
              <w:right w:val="single" w:sz="8" w:space="0" w:color="auto"/>
            </w:tcBorders>
            <w:shd w:val="clear" w:color="000000" w:fill="FCD5B4"/>
            <w:noWrap/>
            <w:vAlign w:val="bottom"/>
            <w:hideMark/>
          </w:tcPr>
          <w:p w14:paraId="57E5BEE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6765,00</w:t>
            </w:r>
          </w:p>
        </w:tc>
      </w:tr>
      <w:tr w:rsidR="00EA50FF" w:rsidRPr="00EA50FF" w14:paraId="0B3B1D33" w14:textId="77777777" w:rsidTr="00EA50FF">
        <w:trPr>
          <w:trHeight w:val="552"/>
        </w:trPr>
        <w:tc>
          <w:tcPr>
            <w:tcW w:w="1419" w:type="dxa"/>
            <w:tcBorders>
              <w:top w:val="nil"/>
              <w:left w:val="single" w:sz="8" w:space="0" w:color="auto"/>
              <w:bottom w:val="single" w:sz="4" w:space="0" w:color="auto"/>
              <w:right w:val="single" w:sz="4" w:space="0" w:color="auto"/>
            </w:tcBorders>
            <w:shd w:val="clear" w:color="000000" w:fill="FFFFFF"/>
            <w:hideMark/>
          </w:tcPr>
          <w:p w14:paraId="13BBC958"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FDC (TDF/3TC/DTG)</w:t>
            </w:r>
          </w:p>
        </w:tc>
        <w:tc>
          <w:tcPr>
            <w:tcW w:w="992" w:type="dxa"/>
            <w:tcBorders>
              <w:top w:val="nil"/>
              <w:left w:val="nil"/>
              <w:bottom w:val="single" w:sz="4" w:space="0" w:color="auto"/>
              <w:right w:val="single" w:sz="4" w:space="0" w:color="auto"/>
            </w:tcBorders>
            <w:shd w:val="clear" w:color="000000" w:fill="FFFFFF"/>
            <w:vAlign w:val="bottom"/>
            <w:hideMark/>
          </w:tcPr>
          <w:p w14:paraId="2627ED2B"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300/150/50</w:t>
            </w:r>
          </w:p>
        </w:tc>
        <w:tc>
          <w:tcPr>
            <w:tcW w:w="709" w:type="dxa"/>
            <w:tcBorders>
              <w:top w:val="nil"/>
              <w:left w:val="nil"/>
              <w:bottom w:val="single" w:sz="4" w:space="0" w:color="auto"/>
              <w:right w:val="single" w:sz="4" w:space="0" w:color="auto"/>
            </w:tcBorders>
            <w:shd w:val="clear" w:color="000000" w:fill="FFFFFF"/>
            <w:vAlign w:val="bottom"/>
            <w:hideMark/>
          </w:tcPr>
          <w:p w14:paraId="64C246F0"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9</w:t>
            </w:r>
          </w:p>
        </w:tc>
        <w:tc>
          <w:tcPr>
            <w:tcW w:w="850" w:type="dxa"/>
            <w:tcBorders>
              <w:top w:val="nil"/>
              <w:left w:val="nil"/>
              <w:bottom w:val="single" w:sz="4" w:space="0" w:color="auto"/>
              <w:right w:val="single" w:sz="4" w:space="0" w:color="auto"/>
            </w:tcBorders>
            <w:shd w:val="clear" w:color="000000" w:fill="B7DEE8"/>
            <w:noWrap/>
            <w:vAlign w:val="bottom"/>
            <w:hideMark/>
          </w:tcPr>
          <w:p w14:paraId="0C28477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-6636</w:t>
            </w:r>
          </w:p>
        </w:tc>
        <w:tc>
          <w:tcPr>
            <w:tcW w:w="851" w:type="dxa"/>
            <w:tcBorders>
              <w:top w:val="nil"/>
              <w:left w:val="nil"/>
              <w:bottom w:val="single" w:sz="4" w:space="0" w:color="auto"/>
              <w:right w:val="single" w:sz="4" w:space="0" w:color="auto"/>
            </w:tcBorders>
            <w:shd w:val="clear" w:color="000000" w:fill="FCD5B4"/>
            <w:noWrap/>
            <w:vAlign w:val="bottom"/>
            <w:hideMark/>
          </w:tcPr>
          <w:p w14:paraId="004B929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6E43F20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3684</w:t>
            </w:r>
          </w:p>
        </w:tc>
        <w:tc>
          <w:tcPr>
            <w:tcW w:w="1134" w:type="dxa"/>
            <w:tcBorders>
              <w:top w:val="nil"/>
              <w:left w:val="nil"/>
              <w:bottom w:val="single" w:sz="4" w:space="0" w:color="auto"/>
              <w:right w:val="single" w:sz="4" w:space="0" w:color="auto"/>
            </w:tcBorders>
            <w:shd w:val="clear" w:color="000000" w:fill="FCD5B4"/>
            <w:noWrap/>
            <w:vAlign w:val="bottom"/>
            <w:hideMark/>
          </w:tcPr>
          <w:p w14:paraId="3FA855A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37EAB392"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15804</w:t>
            </w:r>
          </w:p>
        </w:tc>
        <w:tc>
          <w:tcPr>
            <w:tcW w:w="1134" w:type="dxa"/>
            <w:tcBorders>
              <w:top w:val="nil"/>
              <w:left w:val="nil"/>
              <w:bottom w:val="single" w:sz="4" w:space="0" w:color="auto"/>
              <w:right w:val="nil"/>
            </w:tcBorders>
            <w:shd w:val="clear" w:color="000000" w:fill="FCD5B4"/>
            <w:noWrap/>
            <w:vAlign w:val="bottom"/>
            <w:hideMark/>
          </w:tcPr>
          <w:p w14:paraId="41F7C1F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58D8864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12120</w:t>
            </w:r>
          </w:p>
        </w:tc>
        <w:tc>
          <w:tcPr>
            <w:tcW w:w="1134" w:type="dxa"/>
            <w:tcBorders>
              <w:top w:val="nil"/>
              <w:left w:val="nil"/>
              <w:bottom w:val="single" w:sz="4" w:space="0" w:color="auto"/>
              <w:right w:val="single" w:sz="8" w:space="0" w:color="auto"/>
            </w:tcBorders>
            <w:shd w:val="clear" w:color="000000" w:fill="FCD5B4"/>
            <w:noWrap/>
            <w:vAlign w:val="bottom"/>
            <w:hideMark/>
          </w:tcPr>
          <w:p w14:paraId="05A44D6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0F340187"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75DBF5C1"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DTG (100 мг)</w:t>
            </w:r>
          </w:p>
        </w:tc>
        <w:tc>
          <w:tcPr>
            <w:tcW w:w="992" w:type="dxa"/>
            <w:tcBorders>
              <w:top w:val="nil"/>
              <w:left w:val="nil"/>
              <w:bottom w:val="single" w:sz="4" w:space="0" w:color="auto"/>
              <w:right w:val="single" w:sz="4" w:space="0" w:color="auto"/>
            </w:tcBorders>
            <w:shd w:val="clear" w:color="000000" w:fill="FFFFFF"/>
            <w:vAlign w:val="bottom"/>
            <w:hideMark/>
          </w:tcPr>
          <w:p w14:paraId="126FF137"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50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B858772"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6</w:t>
            </w:r>
          </w:p>
        </w:tc>
        <w:tc>
          <w:tcPr>
            <w:tcW w:w="850" w:type="dxa"/>
            <w:tcBorders>
              <w:top w:val="nil"/>
              <w:left w:val="nil"/>
              <w:bottom w:val="single" w:sz="4" w:space="0" w:color="auto"/>
              <w:right w:val="single" w:sz="4" w:space="0" w:color="auto"/>
            </w:tcBorders>
            <w:shd w:val="clear" w:color="000000" w:fill="B7DEE8"/>
            <w:noWrap/>
            <w:vAlign w:val="bottom"/>
            <w:hideMark/>
          </w:tcPr>
          <w:p w14:paraId="7CAA10A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noWrap/>
            <w:vAlign w:val="bottom"/>
            <w:hideMark/>
          </w:tcPr>
          <w:p w14:paraId="234DDAC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CCE740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1134" w:type="dxa"/>
            <w:tcBorders>
              <w:top w:val="nil"/>
              <w:left w:val="nil"/>
              <w:bottom w:val="single" w:sz="4" w:space="0" w:color="auto"/>
              <w:right w:val="single" w:sz="4" w:space="0" w:color="auto"/>
            </w:tcBorders>
            <w:shd w:val="clear" w:color="000000" w:fill="FCD5B4"/>
            <w:noWrap/>
            <w:vAlign w:val="bottom"/>
            <w:hideMark/>
          </w:tcPr>
          <w:p w14:paraId="1746472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1320</w:t>
            </w:r>
          </w:p>
        </w:tc>
        <w:tc>
          <w:tcPr>
            <w:tcW w:w="1134" w:type="dxa"/>
            <w:tcBorders>
              <w:top w:val="nil"/>
              <w:left w:val="nil"/>
              <w:bottom w:val="single" w:sz="4" w:space="0" w:color="auto"/>
              <w:right w:val="single" w:sz="4" w:space="0" w:color="auto"/>
            </w:tcBorders>
            <w:shd w:val="clear" w:color="000000" w:fill="B7DEE8"/>
            <w:noWrap/>
            <w:vAlign w:val="bottom"/>
            <w:hideMark/>
          </w:tcPr>
          <w:p w14:paraId="7E245A8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1134" w:type="dxa"/>
            <w:tcBorders>
              <w:top w:val="nil"/>
              <w:left w:val="nil"/>
              <w:bottom w:val="single" w:sz="4" w:space="0" w:color="auto"/>
              <w:right w:val="nil"/>
            </w:tcBorders>
            <w:shd w:val="clear" w:color="000000" w:fill="FCD5B4"/>
            <w:noWrap/>
            <w:vAlign w:val="bottom"/>
            <w:hideMark/>
          </w:tcPr>
          <w:p w14:paraId="53B242E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1320,00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78BCE7E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1134" w:type="dxa"/>
            <w:tcBorders>
              <w:top w:val="nil"/>
              <w:left w:val="nil"/>
              <w:bottom w:val="single" w:sz="4" w:space="0" w:color="auto"/>
              <w:right w:val="single" w:sz="8" w:space="0" w:color="auto"/>
            </w:tcBorders>
            <w:shd w:val="clear" w:color="000000" w:fill="FCD5B4"/>
            <w:noWrap/>
            <w:vAlign w:val="bottom"/>
            <w:hideMark/>
          </w:tcPr>
          <w:p w14:paraId="0218DF1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1320,00</w:t>
            </w:r>
          </w:p>
        </w:tc>
      </w:tr>
      <w:tr w:rsidR="00EA50FF" w:rsidRPr="00EA50FF" w14:paraId="2D3AE3F5"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592B4F0B"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ATV</w:t>
            </w:r>
          </w:p>
        </w:tc>
        <w:tc>
          <w:tcPr>
            <w:tcW w:w="992" w:type="dxa"/>
            <w:tcBorders>
              <w:top w:val="nil"/>
              <w:left w:val="nil"/>
              <w:bottom w:val="single" w:sz="4" w:space="0" w:color="auto"/>
              <w:right w:val="single" w:sz="4" w:space="0" w:color="auto"/>
            </w:tcBorders>
            <w:shd w:val="clear" w:color="000000" w:fill="FFFFFF"/>
            <w:vAlign w:val="bottom"/>
            <w:hideMark/>
          </w:tcPr>
          <w:p w14:paraId="6D842FE9"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200 </w:t>
            </w:r>
            <w:proofErr w:type="spellStart"/>
            <w:r w:rsidRPr="00EA50FF">
              <w:rPr>
                <w:rFonts w:ascii="Calibri" w:eastAsia="Times New Roman" w:hAnsi="Calibri" w:cs="Calibri"/>
                <w:sz w:val="18"/>
                <w:szCs w:val="18"/>
                <w:lang w:eastAsia="ru-RU"/>
              </w:rPr>
              <w:t>mg</w:t>
            </w:r>
            <w:proofErr w:type="spellEnd"/>
            <w:r w:rsidRPr="00EA50FF">
              <w:rPr>
                <w:rFonts w:ascii="Calibri" w:eastAsia="Times New Roman" w:hAnsi="Calibri" w:cs="Calibri"/>
                <w:sz w:val="18"/>
                <w:szCs w:val="18"/>
                <w:lang w:eastAsia="ru-RU"/>
              </w:rPr>
              <w:t xml:space="preserve"> (#30)</w:t>
            </w:r>
          </w:p>
        </w:tc>
        <w:tc>
          <w:tcPr>
            <w:tcW w:w="709" w:type="dxa"/>
            <w:tcBorders>
              <w:top w:val="nil"/>
              <w:left w:val="nil"/>
              <w:bottom w:val="single" w:sz="4" w:space="0" w:color="auto"/>
              <w:right w:val="single" w:sz="4" w:space="0" w:color="auto"/>
            </w:tcBorders>
            <w:shd w:val="clear" w:color="000000" w:fill="FFFFFF"/>
            <w:vAlign w:val="bottom"/>
            <w:hideMark/>
          </w:tcPr>
          <w:p w14:paraId="032EF276"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0</w:t>
            </w:r>
          </w:p>
        </w:tc>
        <w:tc>
          <w:tcPr>
            <w:tcW w:w="850" w:type="dxa"/>
            <w:tcBorders>
              <w:top w:val="nil"/>
              <w:left w:val="nil"/>
              <w:bottom w:val="single" w:sz="4" w:space="0" w:color="auto"/>
              <w:right w:val="single" w:sz="4" w:space="0" w:color="auto"/>
            </w:tcBorders>
            <w:shd w:val="clear" w:color="000000" w:fill="B7DEE8"/>
            <w:noWrap/>
            <w:vAlign w:val="bottom"/>
            <w:hideMark/>
          </w:tcPr>
          <w:p w14:paraId="3B18533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noWrap/>
            <w:vAlign w:val="bottom"/>
            <w:hideMark/>
          </w:tcPr>
          <w:p w14:paraId="2F3E11B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B3B9AE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30</w:t>
            </w:r>
          </w:p>
        </w:tc>
        <w:tc>
          <w:tcPr>
            <w:tcW w:w="1134" w:type="dxa"/>
            <w:tcBorders>
              <w:top w:val="nil"/>
              <w:left w:val="nil"/>
              <w:bottom w:val="single" w:sz="4" w:space="0" w:color="auto"/>
              <w:right w:val="single" w:sz="4" w:space="0" w:color="auto"/>
            </w:tcBorders>
            <w:shd w:val="clear" w:color="000000" w:fill="FCD5B4"/>
            <w:noWrap/>
            <w:vAlign w:val="bottom"/>
            <w:hideMark/>
          </w:tcPr>
          <w:p w14:paraId="38B2C44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3D206D0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30</w:t>
            </w:r>
          </w:p>
        </w:tc>
        <w:tc>
          <w:tcPr>
            <w:tcW w:w="1134" w:type="dxa"/>
            <w:tcBorders>
              <w:top w:val="nil"/>
              <w:left w:val="nil"/>
              <w:bottom w:val="single" w:sz="4" w:space="0" w:color="auto"/>
              <w:right w:val="nil"/>
            </w:tcBorders>
            <w:shd w:val="clear" w:color="000000" w:fill="FCD5B4"/>
            <w:noWrap/>
            <w:vAlign w:val="bottom"/>
            <w:hideMark/>
          </w:tcPr>
          <w:p w14:paraId="20025BF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158FBB3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8" w:space="0" w:color="auto"/>
            </w:tcBorders>
            <w:shd w:val="clear" w:color="000000" w:fill="FCD5B4"/>
            <w:noWrap/>
            <w:vAlign w:val="bottom"/>
            <w:hideMark/>
          </w:tcPr>
          <w:p w14:paraId="460E4A0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1CE9448D"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4747F9AE" w14:textId="77777777" w:rsidR="00EA50FF" w:rsidRPr="00EA50FF" w:rsidRDefault="00EA50FF" w:rsidP="00EA50FF">
            <w:pPr>
              <w:spacing w:after="0" w:line="240" w:lineRule="auto"/>
              <w:rPr>
                <w:rFonts w:ascii="Calibri" w:eastAsia="Times New Roman" w:hAnsi="Calibri" w:cs="Calibri"/>
                <w:b/>
                <w:bCs/>
                <w:sz w:val="18"/>
                <w:szCs w:val="18"/>
                <w:lang w:eastAsia="ru-RU"/>
              </w:rPr>
            </w:pPr>
            <w:proofErr w:type="spellStart"/>
            <w:r w:rsidRPr="00EA50FF">
              <w:rPr>
                <w:rFonts w:ascii="Calibri" w:eastAsia="Times New Roman" w:hAnsi="Calibri" w:cs="Calibri"/>
                <w:b/>
                <w:bCs/>
                <w:sz w:val="18"/>
                <w:szCs w:val="18"/>
                <w:lang w:eastAsia="ru-RU"/>
              </w:rPr>
              <w:t>Ritanovir</w:t>
            </w:r>
            <w:proofErr w:type="spellEnd"/>
            <w:r w:rsidRPr="00EA50FF">
              <w:rPr>
                <w:rFonts w:ascii="Calibri" w:eastAsia="Times New Roman" w:hAnsi="Calibri" w:cs="Calibri"/>
                <w:b/>
                <w:bCs/>
                <w:sz w:val="18"/>
                <w:szCs w:val="18"/>
                <w:lang w:eastAsia="ru-RU"/>
              </w:rPr>
              <w:t xml:space="preserve"> </w:t>
            </w:r>
          </w:p>
        </w:tc>
        <w:tc>
          <w:tcPr>
            <w:tcW w:w="992" w:type="dxa"/>
            <w:tcBorders>
              <w:top w:val="nil"/>
              <w:left w:val="nil"/>
              <w:bottom w:val="single" w:sz="4" w:space="0" w:color="auto"/>
              <w:right w:val="single" w:sz="4" w:space="0" w:color="auto"/>
            </w:tcBorders>
            <w:shd w:val="clear" w:color="000000" w:fill="FFFFFF"/>
            <w:vAlign w:val="bottom"/>
            <w:hideMark/>
          </w:tcPr>
          <w:p w14:paraId="2F427396"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100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23590022"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0</w:t>
            </w:r>
          </w:p>
        </w:tc>
        <w:tc>
          <w:tcPr>
            <w:tcW w:w="850" w:type="dxa"/>
            <w:tcBorders>
              <w:top w:val="nil"/>
              <w:left w:val="nil"/>
              <w:bottom w:val="single" w:sz="4" w:space="0" w:color="auto"/>
              <w:right w:val="single" w:sz="4" w:space="0" w:color="auto"/>
            </w:tcBorders>
            <w:shd w:val="clear" w:color="000000" w:fill="B7DEE8"/>
            <w:noWrap/>
            <w:vAlign w:val="bottom"/>
            <w:hideMark/>
          </w:tcPr>
          <w:p w14:paraId="2866EC7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noWrap/>
            <w:vAlign w:val="bottom"/>
            <w:hideMark/>
          </w:tcPr>
          <w:p w14:paraId="0F8B9D4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7A1E72A7"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30</w:t>
            </w:r>
          </w:p>
        </w:tc>
        <w:tc>
          <w:tcPr>
            <w:tcW w:w="1134" w:type="dxa"/>
            <w:tcBorders>
              <w:top w:val="nil"/>
              <w:left w:val="nil"/>
              <w:bottom w:val="single" w:sz="4" w:space="0" w:color="auto"/>
              <w:right w:val="single" w:sz="4" w:space="0" w:color="auto"/>
            </w:tcBorders>
            <w:shd w:val="clear" w:color="000000" w:fill="FCD5B4"/>
            <w:noWrap/>
            <w:vAlign w:val="bottom"/>
            <w:hideMark/>
          </w:tcPr>
          <w:p w14:paraId="7D216F2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06B1CFA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30</w:t>
            </w:r>
          </w:p>
        </w:tc>
        <w:tc>
          <w:tcPr>
            <w:tcW w:w="1134" w:type="dxa"/>
            <w:tcBorders>
              <w:top w:val="nil"/>
              <w:left w:val="nil"/>
              <w:bottom w:val="single" w:sz="4" w:space="0" w:color="auto"/>
              <w:right w:val="nil"/>
            </w:tcBorders>
            <w:shd w:val="clear" w:color="000000" w:fill="FCD5B4"/>
            <w:noWrap/>
            <w:vAlign w:val="bottom"/>
            <w:hideMark/>
          </w:tcPr>
          <w:p w14:paraId="6E784B8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17F7532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8" w:space="0" w:color="auto"/>
            </w:tcBorders>
            <w:shd w:val="clear" w:color="000000" w:fill="FCD5B4"/>
            <w:noWrap/>
            <w:vAlign w:val="bottom"/>
            <w:hideMark/>
          </w:tcPr>
          <w:p w14:paraId="063E3E5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069DC490"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3BF7A59F"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ATV</w:t>
            </w:r>
          </w:p>
        </w:tc>
        <w:tc>
          <w:tcPr>
            <w:tcW w:w="992" w:type="dxa"/>
            <w:tcBorders>
              <w:top w:val="nil"/>
              <w:left w:val="nil"/>
              <w:bottom w:val="single" w:sz="4" w:space="0" w:color="auto"/>
              <w:right w:val="single" w:sz="4" w:space="0" w:color="auto"/>
            </w:tcBorders>
            <w:shd w:val="clear" w:color="000000" w:fill="FFFFFF"/>
            <w:vAlign w:val="bottom"/>
            <w:hideMark/>
          </w:tcPr>
          <w:p w14:paraId="26999AC8"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300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DD3B236"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17</w:t>
            </w:r>
          </w:p>
        </w:tc>
        <w:tc>
          <w:tcPr>
            <w:tcW w:w="850" w:type="dxa"/>
            <w:tcBorders>
              <w:top w:val="nil"/>
              <w:left w:val="nil"/>
              <w:bottom w:val="single" w:sz="4" w:space="0" w:color="auto"/>
              <w:right w:val="single" w:sz="4" w:space="0" w:color="auto"/>
            </w:tcBorders>
            <w:shd w:val="clear" w:color="000000" w:fill="B7DEE8"/>
            <w:noWrap/>
            <w:vAlign w:val="bottom"/>
            <w:hideMark/>
          </w:tcPr>
          <w:p w14:paraId="6D68AD5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-260</w:t>
            </w:r>
          </w:p>
        </w:tc>
        <w:tc>
          <w:tcPr>
            <w:tcW w:w="851" w:type="dxa"/>
            <w:tcBorders>
              <w:top w:val="nil"/>
              <w:left w:val="nil"/>
              <w:bottom w:val="single" w:sz="4" w:space="0" w:color="auto"/>
              <w:right w:val="single" w:sz="4" w:space="0" w:color="auto"/>
            </w:tcBorders>
            <w:shd w:val="clear" w:color="000000" w:fill="FCD5B4"/>
            <w:noWrap/>
            <w:vAlign w:val="bottom"/>
            <w:hideMark/>
          </w:tcPr>
          <w:p w14:paraId="63CFAA6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30C9986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531</w:t>
            </w:r>
          </w:p>
        </w:tc>
        <w:tc>
          <w:tcPr>
            <w:tcW w:w="1134" w:type="dxa"/>
            <w:tcBorders>
              <w:top w:val="nil"/>
              <w:left w:val="nil"/>
              <w:bottom w:val="single" w:sz="4" w:space="0" w:color="auto"/>
              <w:right w:val="single" w:sz="4" w:space="0" w:color="auto"/>
            </w:tcBorders>
            <w:shd w:val="clear" w:color="000000" w:fill="FCD5B4"/>
            <w:noWrap/>
            <w:vAlign w:val="bottom"/>
            <w:hideMark/>
          </w:tcPr>
          <w:p w14:paraId="40E9410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9035</w:t>
            </w:r>
          </w:p>
        </w:tc>
        <w:tc>
          <w:tcPr>
            <w:tcW w:w="1134" w:type="dxa"/>
            <w:tcBorders>
              <w:top w:val="nil"/>
              <w:left w:val="nil"/>
              <w:bottom w:val="single" w:sz="4" w:space="0" w:color="auto"/>
              <w:right w:val="single" w:sz="4" w:space="0" w:color="auto"/>
            </w:tcBorders>
            <w:shd w:val="clear" w:color="000000" w:fill="B7DEE8"/>
            <w:noWrap/>
            <w:vAlign w:val="bottom"/>
            <w:hideMark/>
          </w:tcPr>
          <w:p w14:paraId="4F6F67B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900</w:t>
            </w:r>
          </w:p>
        </w:tc>
        <w:tc>
          <w:tcPr>
            <w:tcW w:w="1134" w:type="dxa"/>
            <w:tcBorders>
              <w:top w:val="nil"/>
              <w:left w:val="nil"/>
              <w:bottom w:val="single" w:sz="4" w:space="0" w:color="auto"/>
              <w:right w:val="nil"/>
            </w:tcBorders>
            <w:shd w:val="clear" w:color="000000" w:fill="FCD5B4"/>
            <w:noWrap/>
            <w:vAlign w:val="bottom"/>
            <w:hideMark/>
          </w:tcPr>
          <w:p w14:paraId="7FEA41E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15300,00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58EF08C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930</w:t>
            </w:r>
          </w:p>
        </w:tc>
        <w:tc>
          <w:tcPr>
            <w:tcW w:w="1134" w:type="dxa"/>
            <w:tcBorders>
              <w:top w:val="nil"/>
              <w:left w:val="nil"/>
              <w:bottom w:val="single" w:sz="4" w:space="0" w:color="auto"/>
              <w:right w:val="single" w:sz="8" w:space="0" w:color="auto"/>
            </w:tcBorders>
            <w:shd w:val="clear" w:color="000000" w:fill="FCD5B4"/>
            <w:noWrap/>
            <w:vAlign w:val="bottom"/>
            <w:hideMark/>
          </w:tcPr>
          <w:p w14:paraId="65303CE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15810,00</w:t>
            </w:r>
          </w:p>
        </w:tc>
      </w:tr>
      <w:tr w:rsidR="00EA50FF" w:rsidRPr="00EA50FF" w14:paraId="658D9ABB" w14:textId="77777777" w:rsidTr="00EA50FF">
        <w:trPr>
          <w:trHeight w:val="552"/>
        </w:trPr>
        <w:tc>
          <w:tcPr>
            <w:tcW w:w="1419" w:type="dxa"/>
            <w:tcBorders>
              <w:top w:val="nil"/>
              <w:left w:val="single" w:sz="8" w:space="0" w:color="auto"/>
              <w:bottom w:val="single" w:sz="4" w:space="0" w:color="auto"/>
              <w:right w:val="single" w:sz="4" w:space="0" w:color="auto"/>
            </w:tcBorders>
            <w:shd w:val="clear" w:color="000000" w:fill="FFFFFF"/>
            <w:hideMark/>
          </w:tcPr>
          <w:p w14:paraId="6D8A7CD6" w14:textId="77777777" w:rsidR="00EA50FF" w:rsidRPr="00EA50FF" w:rsidRDefault="00EA50FF" w:rsidP="00EA50FF">
            <w:pPr>
              <w:spacing w:after="0" w:line="240" w:lineRule="auto"/>
              <w:rPr>
                <w:rFonts w:ascii="Calibri" w:eastAsia="Times New Roman" w:hAnsi="Calibri" w:cs="Calibri"/>
                <w:b/>
                <w:bCs/>
                <w:sz w:val="18"/>
                <w:szCs w:val="18"/>
                <w:lang w:eastAsia="ru-RU"/>
              </w:rPr>
            </w:pPr>
            <w:proofErr w:type="spellStart"/>
            <w:r w:rsidRPr="00EA50FF">
              <w:rPr>
                <w:rFonts w:ascii="Calibri" w:eastAsia="Times New Roman" w:hAnsi="Calibri" w:cs="Calibri"/>
                <w:b/>
                <w:bCs/>
                <w:sz w:val="18"/>
                <w:szCs w:val="18"/>
                <w:lang w:eastAsia="ru-RU"/>
              </w:rPr>
              <w:t>Ritanovir</w:t>
            </w:r>
            <w:proofErr w:type="spellEnd"/>
            <w:r w:rsidRPr="00EA50FF">
              <w:rPr>
                <w:rFonts w:ascii="Calibri" w:eastAsia="Times New Roman" w:hAnsi="Calibri" w:cs="Calibri"/>
                <w:b/>
                <w:bCs/>
                <w:sz w:val="18"/>
                <w:szCs w:val="18"/>
                <w:lang w:eastAsia="ru-RU"/>
              </w:rPr>
              <w:t xml:space="preserve"> (</w:t>
            </w:r>
            <w:proofErr w:type="spellStart"/>
            <w:r w:rsidRPr="00EA50FF">
              <w:rPr>
                <w:rFonts w:ascii="Calibri" w:eastAsia="Times New Roman" w:hAnsi="Calibri" w:cs="Calibri"/>
                <w:b/>
                <w:bCs/>
                <w:sz w:val="18"/>
                <w:szCs w:val="18"/>
                <w:lang w:eastAsia="ru-RU"/>
              </w:rPr>
              <w:t>Норвир</w:t>
            </w:r>
            <w:proofErr w:type="spellEnd"/>
            <w:r w:rsidRPr="00EA50FF">
              <w:rPr>
                <w:rFonts w:ascii="Calibri" w:eastAsia="Times New Roman" w:hAnsi="Calibri" w:cs="Calibri"/>
                <w:b/>
                <w:bCs/>
                <w:sz w:val="18"/>
                <w:szCs w:val="18"/>
                <w:lang w:eastAsia="ru-RU"/>
              </w:rPr>
              <w:t>)</w:t>
            </w:r>
          </w:p>
        </w:tc>
        <w:tc>
          <w:tcPr>
            <w:tcW w:w="992" w:type="dxa"/>
            <w:tcBorders>
              <w:top w:val="nil"/>
              <w:left w:val="nil"/>
              <w:bottom w:val="single" w:sz="4" w:space="0" w:color="auto"/>
              <w:right w:val="single" w:sz="4" w:space="0" w:color="auto"/>
            </w:tcBorders>
            <w:shd w:val="clear" w:color="000000" w:fill="FFFFFF"/>
            <w:vAlign w:val="bottom"/>
            <w:hideMark/>
          </w:tcPr>
          <w:p w14:paraId="74E4043E"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100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A83AAF1"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38</w:t>
            </w:r>
          </w:p>
        </w:tc>
        <w:tc>
          <w:tcPr>
            <w:tcW w:w="850" w:type="dxa"/>
            <w:tcBorders>
              <w:top w:val="nil"/>
              <w:left w:val="nil"/>
              <w:bottom w:val="single" w:sz="4" w:space="0" w:color="auto"/>
              <w:right w:val="single" w:sz="4" w:space="0" w:color="auto"/>
            </w:tcBorders>
            <w:shd w:val="clear" w:color="000000" w:fill="B7DEE8"/>
            <w:noWrap/>
            <w:vAlign w:val="bottom"/>
            <w:hideMark/>
          </w:tcPr>
          <w:p w14:paraId="5841D97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-129</w:t>
            </w:r>
          </w:p>
        </w:tc>
        <w:tc>
          <w:tcPr>
            <w:tcW w:w="851" w:type="dxa"/>
            <w:tcBorders>
              <w:top w:val="nil"/>
              <w:left w:val="nil"/>
              <w:bottom w:val="single" w:sz="4" w:space="0" w:color="auto"/>
              <w:right w:val="single" w:sz="4" w:space="0" w:color="auto"/>
            </w:tcBorders>
            <w:shd w:val="clear" w:color="000000" w:fill="FCD5B4"/>
            <w:noWrap/>
            <w:vAlign w:val="bottom"/>
            <w:hideMark/>
          </w:tcPr>
          <w:p w14:paraId="71404BA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4AA2F99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677</w:t>
            </w:r>
          </w:p>
        </w:tc>
        <w:tc>
          <w:tcPr>
            <w:tcW w:w="1134" w:type="dxa"/>
            <w:tcBorders>
              <w:top w:val="nil"/>
              <w:left w:val="nil"/>
              <w:bottom w:val="single" w:sz="4" w:space="0" w:color="auto"/>
              <w:right w:val="single" w:sz="4" w:space="0" w:color="auto"/>
            </w:tcBorders>
            <w:shd w:val="clear" w:color="000000" w:fill="FCD5B4"/>
            <w:noWrap/>
            <w:vAlign w:val="bottom"/>
            <w:hideMark/>
          </w:tcPr>
          <w:p w14:paraId="694E1169"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25718</w:t>
            </w:r>
          </w:p>
        </w:tc>
        <w:tc>
          <w:tcPr>
            <w:tcW w:w="1134" w:type="dxa"/>
            <w:tcBorders>
              <w:top w:val="nil"/>
              <w:left w:val="nil"/>
              <w:bottom w:val="single" w:sz="4" w:space="0" w:color="auto"/>
              <w:right w:val="single" w:sz="4" w:space="0" w:color="auto"/>
            </w:tcBorders>
            <w:shd w:val="clear" w:color="000000" w:fill="B7DEE8"/>
            <w:noWrap/>
            <w:vAlign w:val="bottom"/>
            <w:hideMark/>
          </w:tcPr>
          <w:p w14:paraId="72FED72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972</w:t>
            </w:r>
          </w:p>
        </w:tc>
        <w:tc>
          <w:tcPr>
            <w:tcW w:w="1134" w:type="dxa"/>
            <w:tcBorders>
              <w:top w:val="nil"/>
              <w:left w:val="nil"/>
              <w:bottom w:val="single" w:sz="4" w:space="0" w:color="auto"/>
              <w:right w:val="nil"/>
            </w:tcBorders>
            <w:shd w:val="clear" w:color="000000" w:fill="FCD5B4"/>
            <w:noWrap/>
            <w:vAlign w:val="bottom"/>
            <w:hideMark/>
          </w:tcPr>
          <w:p w14:paraId="35904C6E"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36936,00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7BD0F56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1044</w:t>
            </w:r>
          </w:p>
        </w:tc>
        <w:tc>
          <w:tcPr>
            <w:tcW w:w="1134" w:type="dxa"/>
            <w:tcBorders>
              <w:top w:val="nil"/>
              <w:left w:val="nil"/>
              <w:bottom w:val="single" w:sz="4" w:space="0" w:color="auto"/>
              <w:right w:val="single" w:sz="8" w:space="0" w:color="auto"/>
            </w:tcBorders>
            <w:shd w:val="clear" w:color="000000" w:fill="FCD5B4"/>
            <w:noWrap/>
            <w:vAlign w:val="bottom"/>
            <w:hideMark/>
          </w:tcPr>
          <w:p w14:paraId="1A6310F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39672,00</w:t>
            </w:r>
          </w:p>
        </w:tc>
      </w:tr>
      <w:tr w:rsidR="00EA50FF" w:rsidRPr="00EA50FF" w14:paraId="53C4271E"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0475E615"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DRV</w:t>
            </w:r>
          </w:p>
        </w:tc>
        <w:tc>
          <w:tcPr>
            <w:tcW w:w="992" w:type="dxa"/>
            <w:tcBorders>
              <w:top w:val="nil"/>
              <w:left w:val="nil"/>
              <w:bottom w:val="single" w:sz="4" w:space="0" w:color="auto"/>
              <w:right w:val="single" w:sz="4" w:space="0" w:color="auto"/>
            </w:tcBorders>
            <w:shd w:val="clear" w:color="000000" w:fill="FFFFFF"/>
            <w:vAlign w:val="bottom"/>
            <w:hideMark/>
          </w:tcPr>
          <w:p w14:paraId="3A08678E"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600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F7987B4"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348</w:t>
            </w:r>
          </w:p>
        </w:tc>
        <w:tc>
          <w:tcPr>
            <w:tcW w:w="850" w:type="dxa"/>
            <w:tcBorders>
              <w:top w:val="nil"/>
              <w:left w:val="nil"/>
              <w:bottom w:val="single" w:sz="4" w:space="0" w:color="auto"/>
              <w:right w:val="single" w:sz="4" w:space="0" w:color="auto"/>
            </w:tcBorders>
            <w:shd w:val="clear" w:color="000000" w:fill="B7DEE8"/>
            <w:noWrap/>
            <w:vAlign w:val="bottom"/>
            <w:hideMark/>
          </w:tcPr>
          <w:p w14:paraId="2457EB6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851" w:type="dxa"/>
            <w:tcBorders>
              <w:top w:val="nil"/>
              <w:left w:val="nil"/>
              <w:bottom w:val="single" w:sz="4" w:space="0" w:color="auto"/>
              <w:right w:val="single" w:sz="4" w:space="0" w:color="auto"/>
            </w:tcBorders>
            <w:shd w:val="clear" w:color="000000" w:fill="FCD5B4"/>
            <w:noWrap/>
            <w:vAlign w:val="bottom"/>
            <w:hideMark/>
          </w:tcPr>
          <w:p w14:paraId="5BEF386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035444D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FCD5B4"/>
            <w:noWrap/>
            <w:vAlign w:val="bottom"/>
            <w:hideMark/>
          </w:tcPr>
          <w:p w14:paraId="52E1385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w:t>
            </w:r>
          </w:p>
        </w:tc>
        <w:tc>
          <w:tcPr>
            <w:tcW w:w="1134" w:type="dxa"/>
            <w:tcBorders>
              <w:top w:val="nil"/>
              <w:left w:val="nil"/>
              <w:bottom w:val="single" w:sz="4" w:space="0" w:color="auto"/>
              <w:right w:val="single" w:sz="4" w:space="0" w:color="auto"/>
            </w:tcBorders>
            <w:shd w:val="clear" w:color="000000" w:fill="B7DEE8"/>
            <w:noWrap/>
            <w:vAlign w:val="bottom"/>
            <w:hideMark/>
          </w:tcPr>
          <w:p w14:paraId="253ADB0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nil"/>
            </w:tcBorders>
            <w:shd w:val="clear" w:color="000000" w:fill="FCD5B4"/>
            <w:noWrap/>
            <w:vAlign w:val="bottom"/>
            <w:hideMark/>
          </w:tcPr>
          <w:p w14:paraId="5DF0F388"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7FBB826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single" w:sz="8" w:space="0" w:color="auto"/>
            </w:tcBorders>
            <w:shd w:val="clear" w:color="000000" w:fill="FCD5B4"/>
            <w:noWrap/>
            <w:vAlign w:val="bottom"/>
            <w:hideMark/>
          </w:tcPr>
          <w:p w14:paraId="57863C4C"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0,00</w:t>
            </w:r>
          </w:p>
        </w:tc>
      </w:tr>
      <w:tr w:rsidR="00EA50FF" w:rsidRPr="00EA50FF" w14:paraId="50C36AC0"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271D9F3D" w14:textId="77777777" w:rsidR="00EA50FF" w:rsidRPr="00EA50FF" w:rsidRDefault="00EA50FF" w:rsidP="00EA50FF">
            <w:pPr>
              <w:spacing w:after="0" w:line="240" w:lineRule="auto"/>
              <w:rPr>
                <w:rFonts w:ascii="Calibri" w:eastAsia="Times New Roman" w:hAnsi="Calibri" w:cs="Calibri"/>
                <w:b/>
                <w:bCs/>
                <w:sz w:val="18"/>
                <w:szCs w:val="18"/>
                <w:lang w:eastAsia="ru-RU"/>
              </w:rPr>
            </w:pPr>
            <w:proofErr w:type="spellStart"/>
            <w:r w:rsidRPr="00EA50FF">
              <w:rPr>
                <w:rFonts w:ascii="Calibri" w:eastAsia="Times New Roman" w:hAnsi="Calibri" w:cs="Calibri"/>
                <w:b/>
                <w:bCs/>
                <w:sz w:val="18"/>
                <w:szCs w:val="18"/>
                <w:lang w:eastAsia="ru-RU"/>
              </w:rPr>
              <w:t>Ritanovir</w:t>
            </w:r>
            <w:proofErr w:type="spellEnd"/>
          </w:p>
        </w:tc>
        <w:tc>
          <w:tcPr>
            <w:tcW w:w="992" w:type="dxa"/>
            <w:tcBorders>
              <w:top w:val="nil"/>
              <w:left w:val="nil"/>
              <w:bottom w:val="single" w:sz="4" w:space="0" w:color="auto"/>
              <w:right w:val="single" w:sz="4" w:space="0" w:color="auto"/>
            </w:tcBorders>
            <w:shd w:val="clear" w:color="000000" w:fill="FFFFFF"/>
            <w:vAlign w:val="bottom"/>
            <w:hideMark/>
          </w:tcPr>
          <w:p w14:paraId="3672ABDF"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100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8385324"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38</w:t>
            </w:r>
          </w:p>
        </w:tc>
        <w:tc>
          <w:tcPr>
            <w:tcW w:w="850" w:type="dxa"/>
            <w:tcBorders>
              <w:top w:val="nil"/>
              <w:left w:val="nil"/>
              <w:bottom w:val="single" w:sz="4" w:space="0" w:color="auto"/>
              <w:right w:val="single" w:sz="4" w:space="0" w:color="auto"/>
            </w:tcBorders>
            <w:shd w:val="clear" w:color="000000" w:fill="B7DEE8"/>
            <w:noWrap/>
            <w:vAlign w:val="bottom"/>
            <w:hideMark/>
          </w:tcPr>
          <w:p w14:paraId="53DA70B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851" w:type="dxa"/>
            <w:tcBorders>
              <w:top w:val="nil"/>
              <w:left w:val="nil"/>
              <w:bottom w:val="single" w:sz="4" w:space="0" w:color="auto"/>
              <w:right w:val="single" w:sz="4" w:space="0" w:color="auto"/>
            </w:tcBorders>
            <w:shd w:val="clear" w:color="000000" w:fill="FCD5B4"/>
            <w:noWrap/>
            <w:vAlign w:val="bottom"/>
            <w:hideMark/>
          </w:tcPr>
          <w:p w14:paraId="7E22A76B"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9120</w:t>
            </w:r>
          </w:p>
        </w:tc>
        <w:tc>
          <w:tcPr>
            <w:tcW w:w="1134" w:type="dxa"/>
            <w:tcBorders>
              <w:top w:val="nil"/>
              <w:left w:val="nil"/>
              <w:bottom w:val="single" w:sz="4" w:space="0" w:color="auto"/>
              <w:right w:val="single" w:sz="4" w:space="0" w:color="auto"/>
            </w:tcBorders>
            <w:shd w:val="clear" w:color="000000" w:fill="B7DEE8"/>
            <w:noWrap/>
            <w:vAlign w:val="bottom"/>
            <w:hideMark/>
          </w:tcPr>
          <w:p w14:paraId="127DA1A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1134" w:type="dxa"/>
            <w:tcBorders>
              <w:top w:val="nil"/>
              <w:left w:val="nil"/>
              <w:bottom w:val="single" w:sz="4" w:space="0" w:color="auto"/>
              <w:right w:val="single" w:sz="4" w:space="0" w:color="auto"/>
            </w:tcBorders>
            <w:shd w:val="clear" w:color="000000" w:fill="FCD5B4"/>
            <w:noWrap/>
            <w:vAlign w:val="bottom"/>
            <w:hideMark/>
          </w:tcPr>
          <w:p w14:paraId="78AEEE7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9120</w:t>
            </w:r>
          </w:p>
        </w:tc>
        <w:tc>
          <w:tcPr>
            <w:tcW w:w="1134" w:type="dxa"/>
            <w:tcBorders>
              <w:top w:val="nil"/>
              <w:left w:val="nil"/>
              <w:bottom w:val="single" w:sz="4" w:space="0" w:color="auto"/>
              <w:right w:val="single" w:sz="4" w:space="0" w:color="auto"/>
            </w:tcBorders>
            <w:shd w:val="clear" w:color="000000" w:fill="B7DEE8"/>
            <w:noWrap/>
            <w:vAlign w:val="bottom"/>
            <w:hideMark/>
          </w:tcPr>
          <w:p w14:paraId="69FF158F"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1134" w:type="dxa"/>
            <w:tcBorders>
              <w:top w:val="nil"/>
              <w:left w:val="nil"/>
              <w:bottom w:val="single" w:sz="4" w:space="0" w:color="auto"/>
              <w:right w:val="nil"/>
            </w:tcBorders>
            <w:shd w:val="clear" w:color="000000" w:fill="FCD5B4"/>
            <w:noWrap/>
            <w:vAlign w:val="bottom"/>
            <w:hideMark/>
          </w:tcPr>
          <w:p w14:paraId="79EAEFFA"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9120,00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450552A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240</w:t>
            </w:r>
          </w:p>
        </w:tc>
        <w:tc>
          <w:tcPr>
            <w:tcW w:w="1134" w:type="dxa"/>
            <w:tcBorders>
              <w:top w:val="nil"/>
              <w:left w:val="nil"/>
              <w:bottom w:val="single" w:sz="4" w:space="0" w:color="auto"/>
              <w:right w:val="single" w:sz="8" w:space="0" w:color="auto"/>
            </w:tcBorders>
            <w:shd w:val="clear" w:color="000000" w:fill="FCD5B4"/>
            <w:noWrap/>
            <w:vAlign w:val="bottom"/>
            <w:hideMark/>
          </w:tcPr>
          <w:p w14:paraId="78402B20"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9120,00</w:t>
            </w:r>
          </w:p>
        </w:tc>
      </w:tr>
      <w:tr w:rsidR="00EA50FF" w:rsidRPr="00EA50FF" w14:paraId="4A513222" w14:textId="77777777" w:rsidTr="00EA50FF">
        <w:trPr>
          <w:trHeight w:val="288"/>
        </w:trPr>
        <w:tc>
          <w:tcPr>
            <w:tcW w:w="1419" w:type="dxa"/>
            <w:tcBorders>
              <w:top w:val="nil"/>
              <w:left w:val="single" w:sz="8" w:space="0" w:color="auto"/>
              <w:bottom w:val="single" w:sz="4" w:space="0" w:color="auto"/>
              <w:right w:val="single" w:sz="4" w:space="0" w:color="auto"/>
            </w:tcBorders>
            <w:shd w:val="clear" w:color="000000" w:fill="FFFFFF"/>
            <w:hideMark/>
          </w:tcPr>
          <w:p w14:paraId="73E338F7" w14:textId="77777777" w:rsidR="00EA50FF" w:rsidRPr="00EA50FF" w:rsidRDefault="00EA50FF" w:rsidP="00EA50FF">
            <w:pPr>
              <w:spacing w:after="0" w:line="240" w:lineRule="auto"/>
              <w:rPr>
                <w:rFonts w:ascii="Calibri" w:eastAsia="Times New Roman" w:hAnsi="Calibri" w:cs="Calibri"/>
                <w:b/>
                <w:bCs/>
                <w:sz w:val="18"/>
                <w:szCs w:val="18"/>
                <w:lang w:eastAsia="ru-RU"/>
              </w:rPr>
            </w:pPr>
            <w:r w:rsidRPr="00EA50FF">
              <w:rPr>
                <w:rFonts w:ascii="Calibri" w:eastAsia="Times New Roman" w:hAnsi="Calibri" w:cs="Calibri"/>
                <w:b/>
                <w:bCs/>
                <w:sz w:val="18"/>
                <w:szCs w:val="18"/>
                <w:lang w:eastAsia="ru-RU"/>
              </w:rPr>
              <w:t>DTG (50 мг)</w:t>
            </w:r>
          </w:p>
        </w:tc>
        <w:tc>
          <w:tcPr>
            <w:tcW w:w="992" w:type="dxa"/>
            <w:tcBorders>
              <w:top w:val="nil"/>
              <w:left w:val="nil"/>
              <w:bottom w:val="single" w:sz="4" w:space="0" w:color="auto"/>
              <w:right w:val="single" w:sz="4" w:space="0" w:color="auto"/>
            </w:tcBorders>
            <w:shd w:val="clear" w:color="000000" w:fill="FFFFFF"/>
            <w:vAlign w:val="bottom"/>
            <w:hideMark/>
          </w:tcPr>
          <w:p w14:paraId="6F0D472D" w14:textId="77777777" w:rsidR="00EA50FF" w:rsidRPr="00EA50FF" w:rsidRDefault="00EA50FF" w:rsidP="00EA50FF">
            <w:pPr>
              <w:spacing w:after="0" w:line="240" w:lineRule="auto"/>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 xml:space="preserve">50 </w:t>
            </w:r>
            <w:proofErr w:type="spellStart"/>
            <w:r w:rsidRPr="00EA50FF">
              <w:rPr>
                <w:rFonts w:ascii="Calibri" w:eastAsia="Times New Roman" w:hAnsi="Calibri" w:cs="Calibri"/>
                <w:sz w:val="18"/>
                <w:szCs w:val="18"/>
                <w:lang w:eastAsia="ru-RU"/>
              </w:rPr>
              <w:t>mg</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6B707578" w14:textId="77777777" w:rsidR="00EA50FF" w:rsidRPr="00EA50FF" w:rsidRDefault="00EA50FF" w:rsidP="00EA50FF">
            <w:pPr>
              <w:spacing w:after="0" w:line="240" w:lineRule="auto"/>
              <w:jc w:val="right"/>
              <w:rPr>
                <w:rFonts w:ascii="Calibri" w:eastAsia="Times New Roman" w:hAnsi="Calibri" w:cs="Calibri"/>
                <w:sz w:val="18"/>
                <w:szCs w:val="18"/>
                <w:lang w:eastAsia="ru-RU"/>
              </w:rPr>
            </w:pPr>
            <w:r w:rsidRPr="00EA50FF">
              <w:rPr>
                <w:rFonts w:ascii="Calibri" w:eastAsia="Times New Roman" w:hAnsi="Calibri" w:cs="Calibri"/>
                <w:sz w:val="18"/>
                <w:szCs w:val="18"/>
                <w:lang w:eastAsia="ru-RU"/>
              </w:rPr>
              <w:t>6</w:t>
            </w:r>
          </w:p>
        </w:tc>
        <w:tc>
          <w:tcPr>
            <w:tcW w:w="850" w:type="dxa"/>
            <w:tcBorders>
              <w:top w:val="nil"/>
              <w:left w:val="nil"/>
              <w:bottom w:val="single" w:sz="4" w:space="0" w:color="auto"/>
              <w:right w:val="single" w:sz="4" w:space="0" w:color="auto"/>
            </w:tcBorders>
            <w:shd w:val="clear" w:color="000000" w:fill="B7DEE8"/>
            <w:noWrap/>
            <w:vAlign w:val="bottom"/>
            <w:hideMark/>
          </w:tcPr>
          <w:p w14:paraId="54575AA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180</w:t>
            </w:r>
          </w:p>
        </w:tc>
        <w:tc>
          <w:tcPr>
            <w:tcW w:w="851" w:type="dxa"/>
            <w:tcBorders>
              <w:top w:val="nil"/>
              <w:left w:val="nil"/>
              <w:bottom w:val="single" w:sz="4" w:space="0" w:color="auto"/>
              <w:right w:val="single" w:sz="4" w:space="0" w:color="auto"/>
            </w:tcBorders>
            <w:shd w:val="clear" w:color="000000" w:fill="FCD5B4"/>
            <w:noWrap/>
            <w:vAlign w:val="bottom"/>
            <w:hideMark/>
          </w:tcPr>
          <w:p w14:paraId="363CAAD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990</w:t>
            </w:r>
          </w:p>
        </w:tc>
        <w:tc>
          <w:tcPr>
            <w:tcW w:w="1134" w:type="dxa"/>
            <w:tcBorders>
              <w:top w:val="nil"/>
              <w:left w:val="nil"/>
              <w:bottom w:val="single" w:sz="4" w:space="0" w:color="auto"/>
              <w:right w:val="single" w:sz="4" w:space="0" w:color="auto"/>
            </w:tcBorders>
            <w:shd w:val="clear" w:color="000000" w:fill="B7DEE8"/>
            <w:noWrap/>
            <w:vAlign w:val="bottom"/>
            <w:hideMark/>
          </w:tcPr>
          <w:p w14:paraId="507266C6"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single" w:sz="4" w:space="0" w:color="auto"/>
            </w:tcBorders>
            <w:shd w:val="clear" w:color="000000" w:fill="FCD5B4"/>
            <w:noWrap/>
            <w:vAlign w:val="bottom"/>
            <w:hideMark/>
          </w:tcPr>
          <w:p w14:paraId="4FDD9903"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660</w:t>
            </w:r>
          </w:p>
        </w:tc>
        <w:tc>
          <w:tcPr>
            <w:tcW w:w="1134" w:type="dxa"/>
            <w:tcBorders>
              <w:top w:val="nil"/>
              <w:left w:val="nil"/>
              <w:bottom w:val="single" w:sz="4" w:space="0" w:color="auto"/>
              <w:right w:val="single" w:sz="4" w:space="0" w:color="auto"/>
            </w:tcBorders>
            <w:shd w:val="clear" w:color="000000" w:fill="B7DEE8"/>
            <w:noWrap/>
            <w:vAlign w:val="bottom"/>
            <w:hideMark/>
          </w:tcPr>
          <w:p w14:paraId="0343F531"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nil"/>
            </w:tcBorders>
            <w:shd w:val="clear" w:color="000000" w:fill="FCD5B4"/>
            <w:noWrap/>
            <w:vAlign w:val="bottom"/>
            <w:hideMark/>
          </w:tcPr>
          <w:p w14:paraId="6121F7E5"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660,00</w:t>
            </w:r>
          </w:p>
        </w:tc>
        <w:tc>
          <w:tcPr>
            <w:tcW w:w="1134" w:type="dxa"/>
            <w:tcBorders>
              <w:top w:val="nil"/>
              <w:left w:val="single" w:sz="4" w:space="0" w:color="auto"/>
              <w:bottom w:val="single" w:sz="4" w:space="0" w:color="auto"/>
              <w:right w:val="single" w:sz="4" w:space="0" w:color="auto"/>
            </w:tcBorders>
            <w:shd w:val="clear" w:color="000000" w:fill="B7DEE8"/>
            <w:noWrap/>
            <w:vAlign w:val="bottom"/>
            <w:hideMark/>
          </w:tcPr>
          <w:p w14:paraId="6F2FF4A4"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120</w:t>
            </w:r>
          </w:p>
        </w:tc>
        <w:tc>
          <w:tcPr>
            <w:tcW w:w="1134" w:type="dxa"/>
            <w:tcBorders>
              <w:top w:val="nil"/>
              <w:left w:val="nil"/>
              <w:bottom w:val="single" w:sz="4" w:space="0" w:color="auto"/>
              <w:right w:val="single" w:sz="8" w:space="0" w:color="auto"/>
            </w:tcBorders>
            <w:shd w:val="clear" w:color="000000" w:fill="FCD5B4"/>
            <w:noWrap/>
            <w:vAlign w:val="bottom"/>
            <w:hideMark/>
          </w:tcPr>
          <w:p w14:paraId="1DC9305D" w14:textId="77777777" w:rsidR="00EA50FF" w:rsidRPr="00EA50FF" w:rsidRDefault="00EA50FF" w:rsidP="00EA50FF">
            <w:pPr>
              <w:spacing w:after="0" w:line="240" w:lineRule="auto"/>
              <w:jc w:val="right"/>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660,00</w:t>
            </w:r>
          </w:p>
        </w:tc>
      </w:tr>
      <w:tr w:rsidR="00EA50FF" w:rsidRPr="00EA50FF" w14:paraId="267B9820" w14:textId="77777777" w:rsidTr="00EA50FF">
        <w:trPr>
          <w:trHeight w:val="300"/>
        </w:trPr>
        <w:tc>
          <w:tcPr>
            <w:tcW w:w="1419" w:type="dxa"/>
            <w:tcBorders>
              <w:top w:val="nil"/>
              <w:left w:val="single" w:sz="8" w:space="0" w:color="auto"/>
              <w:bottom w:val="single" w:sz="8" w:space="0" w:color="auto"/>
              <w:right w:val="single" w:sz="4" w:space="0" w:color="auto"/>
            </w:tcBorders>
            <w:shd w:val="clear" w:color="auto" w:fill="auto"/>
            <w:noWrap/>
            <w:vAlign w:val="bottom"/>
            <w:hideMark/>
          </w:tcPr>
          <w:p w14:paraId="27FD0DBB" w14:textId="77777777" w:rsidR="00EA50FF" w:rsidRPr="00EA50FF" w:rsidRDefault="00EA50FF" w:rsidP="00EA50FF">
            <w:pPr>
              <w:spacing w:after="0" w:line="240" w:lineRule="auto"/>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14:paraId="32048E6F" w14:textId="77777777" w:rsidR="00EA50FF" w:rsidRPr="00EA50FF" w:rsidRDefault="00EA50FF" w:rsidP="00EA50FF">
            <w:pPr>
              <w:spacing w:after="0" w:line="240" w:lineRule="auto"/>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14:paraId="73D90772" w14:textId="77777777" w:rsidR="00EA50FF" w:rsidRPr="00EA50FF" w:rsidRDefault="00EA50FF" w:rsidP="00EA50FF">
            <w:pPr>
              <w:spacing w:after="0" w:line="240" w:lineRule="auto"/>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 </w:t>
            </w:r>
          </w:p>
        </w:tc>
        <w:tc>
          <w:tcPr>
            <w:tcW w:w="850" w:type="dxa"/>
            <w:tcBorders>
              <w:top w:val="nil"/>
              <w:left w:val="nil"/>
              <w:bottom w:val="single" w:sz="8" w:space="0" w:color="auto"/>
              <w:right w:val="single" w:sz="4" w:space="0" w:color="auto"/>
            </w:tcBorders>
            <w:shd w:val="clear" w:color="000000" w:fill="B7DEE8"/>
            <w:noWrap/>
            <w:vAlign w:val="bottom"/>
            <w:hideMark/>
          </w:tcPr>
          <w:p w14:paraId="67FF996C" w14:textId="77777777" w:rsidR="00EA50FF" w:rsidRPr="00EA50FF" w:rsidRDefault="00EA50FF" w:rsidP="00EA50FF">
            <w:pPr>
              <w:spacing w:after="0" w:line="240" w:lineRule="auto"/>
              <w:rPr>
                <w:rFonts w:ascii="Calibri" w:eastAsia="Times New Roman" w:hAnsi="Calibri" w:cs="Calibri"/>
                <w:color w:val="000000"/>
                <w:sz w:val="18"/>
                <w:szCs w:val="18"/>
                <w:lang w:eastAsia="ru-RU"/>
              </w:rPr>
            </w:pPr>
            <w:r w:rsidRPr="00EA50FF">
              <w:rPr>
                <w:rFonts w:ascii="Calibri" w:eastAsia="Times New Roman" w:hAnsi="Calibri" w:cs="Calibri"/>
                <w:color w:val="000000"/>
                <w:sz w:val="18"/>
                <w:szCs w:val="18"/>
                <w:lang w:eastAsia="ru-RU"/>
              </w:rPr>
              <w:t> </w:t>
            </w:r>
          </w:p>
        </w:tc>
        <w:tc>
          <w:tcPr>
            <w:tcW w:w="851" w:type="dxa"/>
            <w:tcBorders>
              <w:top w:val="nil"/>
              <w:left w:val="nil"/>
              <w:bottom w:val="single" w:sz="8" w:space="0" w:color="auto"/>
              <w:right w:val="single" w:sz="4" w:space="0" w:color="auto"/>
            </w:tcBorders>
            <w:shd w:val="clear" w:color="000000" w:fill="FCD5B4"/>
            <w:noWrap/>
            <w:vAlign w:val="bottom"/>
            <w:hideMark/>
          </w:tcPr>
          <w:p w14:paraId="53ADAB8F" w14:textId="77777777" w:rsidR="00EA50FF" w:rsidRPr="00EA50FF" w:rsidRDefault="00EA50FF" w:rsidP="00EA50FF">
            <w:pPr>
              <w:spacing w:after="0" w:line="240" w:lineRule="auto"/>
              <w:jc w:val="right"/>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14835</w:t>
            </w:r>
          </w:p>
        </w:tc>
        <w:tc>
          <w:tcPr>
            <w:tcW w:w="1134" w:type="dxa"/>
            <w:tcBorders>
              <w:top w:val="nil"/>
              <w:left w:val="nil"/>
              <w:bottom w:val="single" w:sz="8" w:space="0" w:color="auto"/>
              <w:right w:val="single" w:sz="4" w:space="0" w:color="auto"/>
            </w:tcBorders>
            <w:shd w:val="clear" w:color="000000" w:fill="B7DEE8"/>
            <w:noWrap/>
            <w:vAlign w:val="bottom"/>
            <w:hideMark/>
          </w:tcPr>
          <w:p w14:paraId="489B794C"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 </w:t>
            </w:r>
          </w:p>
        </w:tc>
        <w:tc>
          <w:tcPr>
            <w:tcW w:w="1134" w:type="dxa"/>
            <w:tcBorders>
              <w:top w:val="nil"/>
              <w:left w:val="nil"/>
              <w:bottom w:val="single" w:sz="8" w:space="0" w:color="auto"/>
              <w:right w:val="single" w:sz="4" w:space="0" w:color="auto"/>
            </w:tcBorders>
            <w:shd w:val="clear" w:color="000000" w:fill="FCD5B4"/>
            <w:noWrap/>
            <w:vAlign w:val="bottom"/>
            <w:hideMark/>
          </w:tcPr>
          <w:p w14:paraId="0F89251D" w14:textId="77777777" w:rsidR="00EA50FF" w:rsidRPr="00EA50FF" w:rsidRDefault="00EA50FF" w:rsidP="00EA50FF">
            <w:pPr>
              <w:spacing w:after="0" w:line="240" w:lineRule="auto"/>
              <w:jc w:val="right"/>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167369</w:t>
            </w:r>
          </w:p>
        </w:tc>
        <w:tc>
          <w:tcPr>
            <w:tcW w:w="1134" w:type="dxa"/>
            <w:tcBorders>
              <w:top w:val="nil"/>
              <w:left w:val="nil"/>
              <w:bottom w:val="single" w:sz="8" w:space="0" w:color="auto"/>
              <w:right w:val="single" w:sz="4" w:space="0" w:color="auto"/>
            </w:tcBorders>
            <w:shd w:val="clear" w:color="000000" w:fill="B7DEE8"/>
            <w:noWrap/>
            <w:vAlign w:val="bottom"/>
            <w:hideMark/>
          </w:tcPr>
          <w:p w14:paraId="1B618E79"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 </w:t>
            </w:r>
          </w:p>
        </w:tc>
        <w:tc>
          <w:tcPr>
            <w:tcW w:w="1134" w:type="dxa"/>
            <w:tcBorders>
              <w:top w:val="nil"/>
              <w:left w:val="nil"/>
              <w:bottom w:val="single" w:sz="8" w:space="0" w:color="auto"/>
              <w:right w:val="single" w:sz="4" w:space="0" w:color="auto"/>
            </w:tcBorders>
            <w:shd w:val="clear" w:color="000000" w:fill="FCD5B4"/>
            <w:noWrap/>
            <w:vAlign w:val="bottom"/>
            <w:hideMark/>
          </w:tcPr>
          <w:p w14:paraId="08A36FA2" w14:textId="77777777" w:rsidR="00EA50FF" w:rsidRPr="00EA50FF" w:rsidRDefault="00EA50FF" w:rsidP="00EA50FF">
            <w:pPr>
              <w:spacing w:after="0" w:line="240" w:lineRule="auto"/>
              <w:jc w:val="right"/>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213198,55</w:t>
            </w:r>
          </w:p>
        </w:tc>
        <w:tc>
          <w:tcPr>
            <w:tcW w:w="1134" w:type="dxa"/>
            <w:tcBorders>
              <w:top w:val="nil"/>
              <w:left w:val="nil"/>
              <w:bottom w:val="single" w:sz="8" w:space="0" w:color="auto"/>
              <w:right w:val="single" w:sz="4" w:space="0" w:color="auto"/>
            </w:tcBorders>
            <w:shd w:val="clear" w:color="000000" w:fill="B7DEE8"/>
            <w:noWrap/>
            <w:vAlign w:val="bottom"/>
            <w:hideMark/>
          </w:tcPr>
          <w:p w14:paraId="00FE4BC2" w14:textId="77777777" w:rsidR="00EA50FF" w:rsidRPr="00EA50FF" w:rsidRDefault="00EA50FF" w:rsidP="00EA50FF">
            <w:pPr>
              <w:spacing w:after="0" w:line="240" w:lineRule="auto"/>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 </w:t>
            </w:r>
          </w:p>
        </w:tc>
        <w:tc>
          <w:tcPr>
            <w:tcW w:w="1134" w:type="dxa"/>
            <w:tcBorders>
              <w:top w:val="nil"/>
              <w:left w:val="nil"/>
              <w:bottom w:val="single" w:sz="8" w:space="0" w:color="auto"/>
              <w:right w:val="single" w:sz="8" w:space="0" w:color="auto"/>
            </w:tcBorders>
            <w:shd w:val="clear" w:color="000000" w:fill="FCD5B4"/>
            <w:noWrap/>
            <w:vAlign w:val="bottom"/>
            <w:hideMark/>
          </w:tcPr>
          <w:p w14:paraId="36AD03E7" w14:textId="77777777" w:rsidR="00EA50FF" w:rsidRPr="00EA50FF" w:rsidRDefault="00EA50FF" w:rsidP="00EA50FF">
            <w:pPr>
              <w:spacing w:after="0" w:line="240" w:lineRule="auto"/>
              <w:jc w:val="right"/>
              <w:rPr>
                <w:rFonts w:ascii="Calibri" w:eastAsia="Times New Roman" w:hAnsi="Calibri" w:cs="Calibri"/>
                <w:b/>
                <w:bCs/>
                <w:color w:val="000000"/>
                <w:sz w:val="18"/>
                <w:szCs w:val="18"/>
                <w:lang w:eastAsia="ru-RU"/>
              </w:rPr>
            </w:pPr>
            <w:r w:rsidRPr="00EA50FF">
              <w:rPr>
                <w:rFonts w:ascii="Calibri" w:eastAsia="Times New Roman" w:hAnsi="Calibri" w:cs="Calibri"/>
                <w:b/>
                <w:bCs/>
                <w:color w:val="000000"/>
                <w:sz w:val="18"/>
                <w:szCs w:val="18"/>
                <w:lang w:eastAsia="ru-RU"/>
              </w:rPr>
              <w:t>216808,98</w:t>
            </w:r>
          </w:p>
        </w:tc>
      </w:tr>
    </w:tbl>
    <w:p w14:paraId="6E87D572" w14:textId="77777777" w:rsidR="00295267" w:rsidRPr="00E33AA5" w:rsidRDefault="00295267" w:rsidP="00B41E2D">
      <w:pPr>
        <w:jc w:val="both"/>
        <w:rPr>
          <w:rFonts w:ascii="Times New Roman" w:hAnsi="Times New Roman" w:cs="Times New Roman"/>
          <w:sz w:val="24"/>
          <w:szCs w:val="24"/>
        </w:rPr>
      </w:pPr>
    </w:p>
    <w:p w14:paraId="6C145DBD" w14:textId="5F694C9E" w:rsidR="00223E9A" w:rsidRDefault="00EA50FF" w:rsidP="004A170E">
      <w:pPr>
        <w:jc w:val="both"/>
        <w:rPr>
          <w:rFonts w:ascii="Times New Roman" w:hAnsi="Times New Roman" w:cs="Times New Roman"/>
          <w:sz w:val="24"/>
          <w:szCs w:val="24"/>
        </w:rPr>
      </w:pPr>
      <w:r w:rsidRPr="004A170E">
        <w:rPr>
          <w:rFonts w:ascii="Times New Roman" w:hAnsi="Times New Roman" w:cs="Times New Roman"/>
          <w:sz w:val="24"/>
          <w:szCs w:val="24"/>
        </w:rPr>
        <w:t xml:space="preserve">Здесь повторно стоит отметить, что из прогноза закупок АРВ препаратов из средств ГФ были исключены </w:t>
      </w:r>
      <w:r w:rsidR="004A170E" w:rsidRPr="004A170E">
        <w:rPr>
          <w:rFonts w:ascii="Times New Roman" w:hAnsi="Times New Roman" w:cs="Times New Roman"/>
          <w:sz w:val="24"/>
          <w:szCs w:val="24"/>
        </w:rPr>
        <w:t>закупки нескольких</w:t>
      </w:r>
      <w:r w:rsidRPr="004A170E">
        <w:rPr>
          <w:rFonts w:ascii="Times New Roman" w:hAnsi="Times New Roman" w:cs="Times New Roman"/>
          <w:sz w:val="24"/>
          <w:szCs w:val="24"/>
        </w:rPr>
        <w:t xml:space="preserve"> АРВ-препаратов</w:t>
      </w:r>
      <w:r w:rsidR="004A170E" w:rsidRPr="004A170E">
        <w:rPr>
          <w:rFonts w:ascii="Times New Roman" w:hAnsi="Times New Roman" w:cs="Times New Roman"/>
          <w:sz w:val="24"/>
          <w:szCs w:val="24"/>
        </w:rPr>
        <w:t xml:space="preserve"> (TDF/FTC/EFV, TDF/3TC/DTG, DRV, ATV 200mg), </w:t>
      </w:r>
      <w:r w:rsidR="00284E84">
        <w:rPr>
          <w:rFonts w:ascii="Times New Roman" w:hAnsi="Times New Roman" w:cs="Times New Roman"/>
          <w:sz w:val="24"/>
          <w:szCs w:val="24"/>
        </w:rPr>
        <w:t>принимая в расчет, что данные закупки будут осуществлены РЦ «СПИД» на государственные средства. При этом,</w:t>
      </w:r>
      <w:r w:rsidR="004A170E" w:rsidRPr="004A170E">
        <w:rPr>
          <w:rFonts w:ascii="Times New Roman" w:hAnsi="Times New Roman" w:cs="Times New Roman"/>
          <w:sz w:val="24"/>
          <w:szCs w:val="24"/>
        </w:rPr>
        <w:t xml:space="preserve"> учитывая, что около 70% всех ЛЖВ находятся либо будут </w:t>
      </w:r>
      <w:proofErr w:type="gramStart"/>
      <w:r w:rsidR="004A170E" w:rsidRPr="004A170E">
        <w:rPr>
          <w:rFonts w:ascii="Times New Roman" w:hAnsi="Times New Roman" w:cs="Times New Roman"/>
          <w:sz w:val="24"/>
          <w:szCs w:val="24"/>
        </w:rPr>
        <w:t>находится</w:t>
      </w:r>
      <w:proofErr w:type="gramEnd"/>
      <w:r w:rsidR="004A170E" w:rsidRPr="004A170E">
        <w:rPr>
          <w:rFonts w:ascii="Times New Roman" w:hAnsi="Times New Roman" w:cs="Times New Roman"/>
          <w:sz w:val="24"/>
          <w:szCs w:val="24"/>
        </w:rPr>
        <w:t xml:space="preserve"> на схемах с TDF/FTC/EFV, TDF/3TC/DTG, сохраняются некоторые риски, связанные со своевременным выделением средств из республиканского бюджета, проведением тендеров и распределением препаратов для пациентов.</w:t>
      </w:r>
      <w:r w:rsidR="00EA122C">
        <w:rPr>
          <w:rFonts w:ascii="Times New Roman" w:hAnsi="Times New Roman" w:cs="Times New Roman"/>
          <w:sz w:val="24"/>
          <w:szCs w:val="24"/>
        </w:rPr>
        <w:t xml:space="preserve"> Кроме этого, еще не поступило документальное подтверждение того, что подаваемый на регистрацию </w:t>
      </w:r>
      <w:r w:rsidR="00EA122C" w:rsidRPr="00EA122C">
        <w:rPr>
          <w:rFonts w:ascii="Times New Roman" w:hAnsi="Times New Roman" w:cs="Times New Roman"/>
          <w:sz w:val="24"/>
          <w:szCs w:val="24"/>
        </w:rPr>
        <w:t>TDF/3TC/DTG</w:t>
      </w:r>
      <w:r w:rsidR="00EA122C">
        <w:rPr>
          <w:rFonts w:ascii="Times New Roman" w:hAnsi="Times New Roman" w:cs="Times New Roman"/>
          <w:sz w:val="24"/>
          <w:szCs w:val="24"/>
        </w:rPr>
        <w:t xml:space="preserve"> соответствует всем необходимым стандартам качества, </w:t>
      </w:r>
      <w:proofErr w:type="spellStart"/>
      <w:r w:rsidR="00EA122C">
        <w:rPr>
          <w:rFonts w:ascii="Times New Roman" w:hAnsi="Times New Roman" w:cs="Times New Roman"/>
          <w:sz w:val="24"/>
          <w:szCs w:val="24"/>
        </w:rPr>
        <w:t>преквалифицирован</w:t>
      </w:r>
      <w:proofErr w:type="spellEnd"/>
      <w:r w:rsidR="00EA122C">
        <w:rPr>
          <w:rFonts w:ascii="Times New Roman" w:hAnsi="Times New Roman" w:cs="Times New Roman"/>
          <w:sz w:val="24"/>
          <w:szCs w:val="24"/>
        </w:rPr>
        <w:t xml:space="preserve"> ВОЗ либо одобрен </w:t>
      </w:r>
      <w:r w:rsidR="00EA122C">
        <w:rPr>
          <w:rFonts w:ascii="Times New Roman" w:hAnsi="Times New Roman" w:cs="Times New Roman"/>
          <w:sz w:val="24"/>
          <w:szCs w:val="24"/>
          <w:lang w:val="en-US"/>
        </w:rPr>
        <w:t>FDA</w:t>
      </w:r>
      <w:r w:rsidR="00EA122C" w:rsidRPr="00EA122C">
        <w:rPr>
          <w:rFonts w:ascii="Times New Roman" w:hAnsi="Times New Roman" w:cs="Times New Roman"/>
          <w:sz w:val="24"/>
          <w:szCs w:val="24"/>
        </w:rPr>
        <w:t xml:space="preserve"> </w:t>
      </w:r>
      <w:r w:rsidR="00EA122C">
        <w:rPr>
          <w:rFonts w:ascii="Times New Roman" w:hAnsi="Times New Roman" w:cs="Times New Roman"/>
          <w:sz w:val="24"/>
          <w:szCs w:val="24"/>
        </w:rPr>
        <w:t xml:space="preserve">или одним из сильных регуляторных органов, предусмотренных законодательством </w:t>
      </w:r>
      <w:proofErr w:type="gramStart"/>
      <w:r w:rsidR="00EA122C">
        <w:rPr>
          <w:rFonts w:ascii="Times New Roman" w:hAnsi="Times New Roman" w:cs="Times New Roman"/>
          <w:sz w:val="24"/>
          <w:szCs w:val="24"/>
        </w:rPr>
        <w:t>КР</w:t>
      </w:r>
      <w:proofErr w:type="gramEnd"/>
      <w:r w:rsidR="00EA122C">
        <w:rPr>
          <w:rFonts w:ascii="Times New Roman" w:hAnsi="Times New Roman" w:cs="Times New Roman"/>
          <w:sz w:val="24"/>
          <w:szCs w:val="24"/>
        </w:rPr>
        <w:t xml:space="preserve"> и правилами ГФ.  </w:t>
      </w:r>
      <w:r w:rsidR="004A170E" w:rsidRPr="004A170E">
        <w:rPr>
          <w:rFonts w:ascii="Times New Roman" w:hAnsi="Times New Roman" w:cs="Times New Roman"/>
          <w:sz w:val="24"/>
          <w:szCs w:val="24"/>
        </w:rPr>
        <w:t xml:space="preserve"> Возможно, было бы целесообразно, сохранить некоторый объем закупок </w:t>
      </w:r>
      <w:r w:rsidR="00223E9A">
        <w:rPr>
          <w:rFonts w:ascii="Times New Roman" w:hAnsi="Times New Roman" w:cs="Times New Roman"/>
          <w:sz w:val="24"/>
          <w:szCs w:val="24"/>
        </w:rPr>
        <w:t>данных препаратов из средств ГФ и предусмотреть финансовые средства на случай форс-мажорных обстоятель</w:t>
      </w:r>
      <w:proofErr w:type="gramStart"/>
      <w:r w:rsidR="00223E9A">
        <w:rPr>
          <w:rFonts w:ascii="Times New Roman" w:hAnsi="Times New Roman" w:cs="Times New Roman"/>
          <w:sz w:val="24"/>
          <w:szCs w:val="24"/>
        </w:rPr>
        <w:t>ств пр</w:t>
      </w:r>
      <w:proofErr w:type="gramEnd"/>
      <w:r w:rsidR="00223E9A">
        <w:rPr>
          <w:rFonts w:ascii="Times New Roman" w:hAnsi="Times New Roman" w:cs="Times New Roman"/>
          <w:sz w:val="24"/>
          <w:szCs w:val="24"/>
        </w:rPr>
        <w:t>и государственных закупках АРВ-препаратов.</w:t>
      </w:r>
    </w:p>
    <w:p w14:paraId="645D0814" w14:textId="77777777" w:rsidR="00280D32" w:rsidRDefault="00223E9A" w:rsidP="004A170E">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соответствии с утвержденным бюджетом </w:t>
      </w:r>
      <w:proofErr w:type="spellStart"/>
      <w:r>
        <w:rPr>
          <w:rFonts w:ascii="Times New Roman" w:hAnsi="Times New Roman" w:cs="Times New Roman"/>
          <w:sz w:val="24"/>
          <w:szCs w:val="24"/>
        </w:rPr>
        <w:t>странового</w:t>
      </w:r>
      <w:proofErr w:type="spellEnd"/>
      <w:r>
        <w:rPr>
          <w:rFonts w:ascii="Times New Roman" w:hAnsi="Times New Roman" w:cs="Times New Roman"/>
          <w:sz w:val="24"/>
          <w:szCs w:val="24"/>
        </w:rPr>
        <w:t xml:space="preserve"> гранта ГФ, </w:t>
      </w:r>
      <w:r w:rsidR="002C5E0F">
        <w:rPr>
          <w:rFonts w:ascii="Times New Roman" w:hAnsi="Times New Roman" w:cs="Times New Roman"/>
          <w:sz w:val="24"/>
          <w:szCs w:val="24"/>
        </w:rPr>
        <w:t>на закупку АРВ-препаратов в 2020 году предусмотрено 823</w:t>
      </w:r>
      <w:r w:rsidR="00284E84">
        <w:rPr>
          <w:rFonts w:ascii="Times New Roman" w:hAnsi="Times New Roman" w:cs="Times New Roman"/>
          <w:sz w:val="24"/>
          <w:szCs w:val="24"/>
        </w:rPr>
        <w:t>973</w:t>
      </w:r>
      <w:r w:rsidR="00284E84" w:rsidRPr="00284E84">
        <w:rPr>
          <w:rFonts w:ascii="Times New Roman" w:hAnsi="Times New Roman" w:cs="Times New Roman"/>
          <w:sz w:val="24"/>
          <w:szCs w:val="24"/>
        </w:rPr>
        <w:t>$</w:t>
      </w:r>
      <w:r w:rsidR="00284E84">
        <w:rPr>
          <w:rFonts w:ascii="Times New Roman" w:hAnsi="Times New Roman" w:cs="Times New Roman"/>
          <w:sz w:val="24"/>
          <w:szCs w:val="24"/>
        </w:rPr>
        <w:t>, а прогнозируемая потребность</w:t>
      </w:r>
      <w:r w:rsidR="00284E84" w:rsidRPr="00284E84">
        <w:rPr>
          <w:rFonts w:ascii="Times New Roman" w:hAnsi="Times New Roman" w:cs="Times New Roman"/>
          <w:sz w:val="24"/>
          <w:szCs w:val="24"/>
        </w:rPr>
        <w:t xml:space="preserve"> </w:t>
      </w:r>
      <w:r w:rsidR="00284E84">
        <w:rPr>
          <w:rFonts w:ascii="Times New Roman" w:hAnsi="Times New Roman" w:cs="Times New Roman"/>
          <w:sz w:val="24"/>
          <w:szCs w:val="24"/>
        </w:rPr>
        <w:t>на 2020 год, с учетом буфера на 6 месяцев 2021 года, составляет 597375</w:t>
      </w:r>
      <w:r w:rsidR="00284E84" w:rsidRPr="00284E84">
        <w:rPr>
          <w:rFonts w:ascii="Times New Roman" w:hAnsi="Times New Roman" w:cs="Times New Roman"/>
          <w:sz w:val="24"/>
          <w:szCs w:val="24"/>
        </w:rPr>
        <w:t>$</w:t>
      </w:r>
      <w:r w:rsidR="00284E84">
        <w:rPr>
          <w:rFonts w:ascii="Times New Roman" w:hAnsi="Times New Roman" w:cs="Times New Roman"/>
          <w:sz w:val="24"/>
          <w:szCs w:val="24"/>
        </w:rPr>
        <w:t>. Д</w:t>
      </w:r>
      <w:r w:rsidR="00280D32">
        <w:rPr>
          <w:rFonts w:ascii="Times New Roman" w:hAnsi="Times New Roman" w:cs="Times New Roman"/>
          <w:sz w:val="24"/>
          <w:szCs w:val="24"/>
        </w:rPr>
        <w:t>оступные средства</w:t>
      </w:r>
      <w:r w:rsidR="00284E84">
        <w:rPr>
          <w:rFonts w:ascii="Times New Roman" w:hAnsi="Times New Roman" w:cs="Times New Roman"/>
          <w:sz w:val="24"/>
          <w:szCs w:val="24"/>
        </w:rPr>
        <w:t xml:space="preserve"> гранта ГФ</w:t>
      </w:r>
      <w:r w:rsidR="00280D32">
        <w:rPr>
          <w:rFonts w:ascii="Times New Roman" w:hAnsi="Times New Roman" w:cs="Times New Roman"/>
          <w:sz w:val="24"/>
          <w:szCs w:val="24"/>
        </w:rPr>
        <w:t xml:space="preserve"> в полном объеме смогут покрыть потребность в АРВ-препаратах и</w:t>
      </w:r>
      <w:r w:rsidR="00284E84">
        <w:rPr>
          <w:rFonts w:ascii="Times New Roman" w:hAnsi="Times New Roman" w:cs="Times New Roman"/>
          <w:sz w:val="24"/>
          <w:szCs w:val="24"/>
        </w:rPr>
        <w:t>,</w:t>
      </w:r>
      <w:r w:rsidR="00280D32">
        <w:rPr>
          <w:rFonts w:ascii="Times New Roman" w:hAnsi="Times New Roman" w:cs="Times New Roman"/>
          <w:sz w:val="24"/>
          <w:szCs w:val="24"/>
        </w:rPr>
        <w:t xml:space="preserve"> за счет расширения государственных закупок АРВ-препаратов в 2019 -2020 гг., снижения фактической стоимости закупаемых АРВ-препаратов</w:t>
      </w:r>
      <w:proofErr w:type="gramEnd"/>
      <w:r w:rsidR="00280D32">
        <w:rPr>
          <w:rFonts w:ascii="Times New Roman" w:hAnsi="Times New Roman" w:cs="Times New Roman"/>
          <w:sz w:val="24"/>
          <w:szCs w:val="24"/>
        </w:rPr>
        <w:t xml:space="preserve"> из средств ГФ, сокращения количества ЛЖВ на </w:t>
      </w:r>
      <w:proofErr w:type="gramStart"/>
      <w:r w:rsidR="00280D32">
        <w:rPr>
          <w:rFonts w:ascii="Times New Roman" w:hAnsi="Times New Roman" w:cs="Times New Roman"/>
          <w:sz w:val="24"/>
          <w:szCs w:val="24"/>
        </w:rPr>
        <w:t>АРТ</w:t>
      </w:r>
      <w:proofErr w:type="gramEnd"/>
      <w:r w:rsidR="00280D32">
        <w:rPr>
          <w:rFonts w:ascii="Times New Roman" w:hAnsi="Times New Roman" w:cs="Times New Roman"/>
          <w:sz w:val="24"/>
          <w:szCs w:val="24"/>
        </w:rPr>
        <w:t>,  вполне вероятно, возникнет эк</w:t>
      </w:r>
      <w:r w:rsidR="00284E84">
        <w:rPr>
          <w:rFonts w:ascii="Times New Roman" w:hAnsi="Times New Roman" w:cs="Times New Roman"/>
          <w:sz w:val="24"/>
          <w:szCs w:val="24"/>
        </w:rPr>
        <w:t>ономия средств по данной статье ориентировочно 220 тыс.</w:t>
      </w:r>
      <w:r w:rsidR="00284E84" w:rsidRPr="00284E84">
        <w:rPr>
          <w:rFonts w:ascii="Times New Roman" w:hAnsi="Times New Roman" w:cs="Times New Roman"/>
          <w:sz w:val="24"/>
          <w:szCs w:val="24"/>
        </w:rPr>
        <w:t>$.</w:t>
      </w:r>
      <w:r w:rsidR="00280D32">
        <w:rPr>
          <w:rFonts w:ascii="Times New Roman" w:hAnsi="Times New Roman" w:cs="Times New Roman"/>
          <w:sz w:val="24"/>
          <w:szCs w:val="24"/>
        </w:rPr>
        <w:t xml:space="preserve"> </w:t>
      </w:r>
      <w:r w:rsidR="00284E84">
        <w:rPr>
          <w:rFonts w:ascii="Times New Roman" w:hAnsi="Times New Roman" w:cs="Times New Roman"/>
          <w:sz w:val="24"/>
          <w:szCs w:val="24"/>
        </w:rPr>
        <w:t>Точный объем экономии можно будет определить уже во втором полугодии 2020 года, когда будут подтверждены все обязательства и осуществлены закупки препаратов.</w:t>
      </w:r>
    </w:p>
    <w:p w14:paraId="600BE12C" w14:textId="77777777" w:rsidR="007B18BC" w:rsidRPr="007B18BC" w:rsidRDefault="007B18BC" w:rsidP="00632645">
      <w:pPr>
        <w:pStyle w:val="a4"/>
        <w:numPr>
          <w:ilvl w:val="0"/>
          <w:numId w:val="4"/>
        </w:numPr>
        <w:ind w:left="284" w:hanging="284"/>
        <w:rPr>
          <w:rFonts w:ascii="Times New Roman" w:hAnsi="Times New Roman" w:cs="Times New Roman"/>
          <w:b/>
          <w:sz w:val="24"/>
          <w:szCs w:val="24"/>
        </w:rPr>
      </w:pPr>
      <w:r w:rsidRPr="007B18BC">
        <w:rPr>
          <w:rFonts w:ascii="Times New Roman" w:hAnsi="Times New Roman" w:cs="Times New Roman"/>
          <w:b/>
          <w:sz w:val="24"/>
          <w:szCs w:val="24"/>
        </w:rPr>
        <w:t>ВИЧ (Поддержка программ лечения)</w:t>
      </w:r>
    </w:p>
    <w:p w14:paraId="42CA4321" w14:textId="77777777" w:rsidR="007B18BC" w:rsidRDefault="007B18BC" w:rsidP="004A170E">
      <w:pPr>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гранта ГФ осуществляется поддержка деятельности РЦ «СПИД», направленной на повышение приверженности к лечению ВИЧ, улучшение качества сбора данных, проведение мониторинга качества услуг для ЛЖВ, поддержка программ лечения в пенитенциарной системе. </w:t>
      </w:r>
      <w:r w:rsidR="00916C14">
        <w:rPr>
          <w:rFonts w:ascii="Times New Roman" w:hAnsi="Times New Roman" w:cs="Times New Roman"/>
          <w:sz w:val="24"/>
          <w:szCs w:val="24"/>
        </w:rPr>
        <w:t>Осуществляемая поддержка за счет средств гранта ГФ</w:t>
      </w:r>
      <w:r>
        <w:rPr>
          <w:rFonts w:ascii="Times New Roman" w:hAnsi="Times New Roman" w:cs="Times New Roman"/>
          <w:sz w:val="24"/>
          <w:szCs w:val="24"/>
        </w:rPr>
        <w:t xml:space="preserve"> являетс</w:t>
      </w:r>
      <w:r w:rsidR="00916C14">
        <w:rPr>
          <w:rFonts w:ascii="Times New Roman" w:hAnsi="Times New Roman" w:cs="Times New Roman"/>
          <w:sz w:val="24"/>
          <w:szCs w:val="24"/>
        </w:rPr>
        <w:t>я одним из ключевых направлений, которая позволяет улучшать качество услуг. Для обеспечения устойчивости была разработана и утверждена стратегия по доплатам специалистам, в которой предусматривалось постепенное сокращение доплат и увеличение финансовой поддержки со стороны государства. В то же время, в связи с ограниченностью государственного бюджета, отсутствия механизмов по стимулированию медицинских специалистов, эти вопросы остаются нерешенными и, очевидно, потребуют времени.</w:t>
      </w:r>
    </w:p>
    <w:p w14:paraId="647E2346" w14:textId="77777777" w:rsidR="002B377D" w:rsidRDefault="002B377D" w:rsidP="00632645">
      <w:pPr>
        <w:pStyle w:val="a4"/>
        <w:numPr>
          <w:ilvl w:val="0"/>
          <w:numId w:val="4"/>
        </w:numPr>
        <w:ind w:left="284" w:hanging="284"/>
        <w:rPr>
          <w:rFonts w:ascii="Times New Roman" w:hAnsi="Times New Roman" w:cs="Times New Roman"/>
          <w:b/>
          <w:sz w:val="24"/>
          <w:szCs w:val="24"/>
        </w:rPr>
      </w:pPr>
      <w:r w:rsidRPr="006D47D0">
        <w:rPr>
          <w:rFonts w:ascii="Times New Roman" w:hAnsi="Times New Roman" w:cs="Times New Roman"/>
          <w:b/>
          <w:sz w:val="24"/>
          <w:szCs w:val="24"/>
        </w:rPr>
        <w:t>ВИЧ</w:t>
      </w:r>
      <w:r>
        <w:rPr>
          <w:rFonts w:ascii="Times New Roman" w:hAnsi="Times New Roman" w:cs="Times New Roman"/>
          <w:b/>
          <w:sz w:val="24"/>
          <w:szCs w:val="24"/>
        </w:rPr>
        <w:t xml:space="preserve"> (Профилактика</w:t>
      </w:r>
      <w:r w:rsidRPr="006D47D0">
        <w:rPr>
          <w:rFonts w:ascii="Times New Roman" w:hAnsi="Times New Roman" w:cs="Times New Roman"/>
          <w:b/>
          <w:sz w:val="24"/>
          <w:szCs w:val="24"/>
        </w:rPr>
        <w:t>)</w:t>
      </w:r>
    </w:p>
    <w:p w14:paraId="561C2FE9" w14:textId="11F3010D" w:rsidR="009A2767" w:rsidRDefault="002B377D" w:rsidP="002B377D">
      <w:pPr>
        <w:jc w:val="both"/>
        <w:rPr>
          <w:rFonts w:ascii="Times New Roman" w:hAnsi="Times New Roman" w:cs="Times New Roman"/>
          <w:sz w:val="24"/>
          <w:szCs w:val="24"/>
        </w:rPr>
      </w:pPr>
      <w:r w:rsidRPr="002B377D">
        <w:rPr>
          <w:rFonts w:ascii="Times New Roman" w:hAnsi="Times New Roman" w:cs="Times New Roman"/>
          <w:sz w:val="24"/>
          <w:szCs w:val="24"/>
        </w:rPr>
        <w:t>В связи с сокращением доступного финансирования ГФ</w:t>
      </w:r>
      <w:r w:rsidR="00901F61">
        <w:rPr>
          <w:rFonts w:ascii="Times New Roman" w:hAnsi="Times New Roman" w:cs="Times New Roman"/>
          <w:sz w:val="24"/>
          <w:szCs w:val="24"/>
        </w:rPr>
        <w:t>, с 2019 года</w:t>
      </w:r>
      <w:r w:rsidR="00061445">
        <w:rPr>
          <w:rFonts w:ascii="Times New Roman" w:hAnsi="Times New Roman" w:cs="Times New Roman"/>
          <w:sz w:val="24"/>
          <w:szCs w:val="24"/>
        </w:rPr>
        <w:t xml:space="preserve"> в </w:t>
      </w:r>
      <w:proofErr w:type="spellStart"/>
      <w:r w:rsidR="00061445">
        <w:rPr>
          <w:rFonts w:ascii="Times New Roman" w:hAnsi="Times New Roman" w:cs="Times New Roman"/>
          <w:sz w:val="24"/>
          <w:szCs w:val="24"/>
        </w:rPr>
        <w:t>страновой</w:t>
      </w:r>
      <w:proofErr w:type="spellEnd"/>
      <w:r w:rsidR="00061445">
        <w:rPr>
          <w:rFonts w:ascii="Times New Roman" w:hAnsi="Times New Roman" w:cs="Times New Roman"/>
          <w:sz w:val="24"/>
          <w:szCs w:val="24"/>
        </w:rPr>
        <w:t xml:space="preserve"> заявке ГФ было предусмотрено</w:t>
      </w:r>
      <w:r w:rsidRPr="002B377D">
        <w:rPr>
          <w:rFonts w:ascii="Times New Roman" w:hAnsi="Times New Roman" w:cs="Times New Roman"/>
          <w:sz w:val="24"/>
          <w:szCs w:val="24"/>
        </w:rPr>
        <w:t xml:space="preserve"> </w:t>
      </w:r>
      <w:r w:rsidR="00901F61">
        <w:rPr>
          <w:rFonts w:ascii="Times New Roman" w:hAnsi="Times New Roman" w:cs="Times New Roman"/>
          <w:sz w:val="24"/>
          <w:szCs w:val="24"/>
        </w:rPr>
        <w:t>сокращение количества</w:t>
      </w:r>
      <w:r w:rsidRPr="002B377D">
        <w:rPr>
          <w:rFonts w:ascii="Times New Roman" w:hAnsi="Times New Roman" w:cs="Times New Roman"/>
          <w:sz w:val="24"/>
          <w:szCs w:val="24"/>
        </w:rPr>
        <w:t xml:space="preserve"> сайтов, предоставляющих</w:t>
      </w:r>
      <w:r>
        <w:rPr>
          <w:rFonts w:ascii="Times New Roman" w:hAnsi="Times New Roman" w:cs="Times New Roman"/>
          <w:sz w:val="24"/>
          <w:szCs w:val="24"/>
        </w:rPr>
        <w:t xml:space="preserve"> профилактические услуги для ключевых групп населения. Количество сайтов ОЗТ сократилось с 30 в 2015 году до 20 в 2018 году, из которых 7 пунктов ОЗТ располагаются в пенитенциарной системе. Значительно сократилось количество пунктов обмена шприцев при государственных учреждениях</w:t>
      </w:r>
      <w:r w:rsidR="00901F61">
        <w:rPr>
          <w:rFonts w:ascii="Times New Roman" w:hAnsi="Times New Roman" w:cs="Times New Roman"/>
          <w:sz w:val="24"/>
          <w:szCs w:val="24"/>
        </w:rPr>
        <w:t xml:space="preserve"> и количество неправительственных организаций, предоставляющи</w:t>
      </w:r>
      <w:r w:rsidR="00061445">
        <w:rPr>
          <w:rFonts w:ascii="Times New Roman" w:hAnsi="Times New Roman" w:cs="Times New Roman"/>
          <w:sz w:val="24"/>
          <w:szCs w:val="24"/>
        </w:rPr>
        <w:t>х услуги для ЛЖВ, ЛУИН, РС, МСМ. В</w:t>
      </w:r>
      <w:r w:rsidR="00E1231B">
        <w:rPr>
          <w:rFonts w:ascii="Times New Roman" w:hAnsi="Times New Roman" w:cs="Times New Roman"/>
          <w:sz w:val="24"/>
          <w:szCs w:val="24"/>
        </w:rPr>
        <w:t>место 24</w:t>
      </w:r>
      <w:r w:rsidR="002C5E0F">
        <w:rPr>
          <w:rFonts w:ascii="Times New Roman" w:hAnsi="Times New Roman" w:cs="Times New Roman"/>
          <w:sz w:val="24"/>
          <w:szCs w:val="24"/>
        </w:rPr>
        <w:t xml:space="preserve"> НПО</w:t>
      </w:r>
      <w:r w:rsidR="00E1231B">
        <w:rPr>
          <w:rFonts w:ascii="Times New Roman" w:hAnsi="Times New Roman" w:cs="Times New Roman"/>
          <w:sz w:val="24"/>
          <w:szCs w:val="24"/>
        </w:rPr>
        <w:t>, работавших в</w:t>
      </w:r>
      <w:r w:rsidR="002C5E0F">
        <w:rPr>
          <w:rFonts w:ascii="Times New Roman" w:hAnsi="Times New Roman" w:cs="Times New Roman"/>
          <w:sz w:val="24"/>
          <w:szCs w:val="24"/>
        </w:rPr>
        <w:t xml:space="preserve"> 2</w:t>
      </w:r>
      <w:r w:rsidR="00E1231B">
        <w:rPr>
          <w:rFonts w:ascii="Times New Roman" w:hAnsi="Times New Roman" w:cs="Times New Roman"/>
          <w:sz w:val="24"/>
          <w:szCs w:val="24"/>
        </w:rPr>
        <w:t>018 году, в 2019 году осталось 1</w:t>
      </w:r>
      <w:r w:rsidR="006D5BB2">
        <w:rPr>
          <w:rFonts w:ascii="Times New Roman" w:hAnsi="Times New Roman" w:cs="Times New Roman"/>
          <w:sz w:val="24"/>
          <w:szCs w:val="24"/>
        </w:rPr>
        <w:t>5</w:t>
      </w:r>
      <w:r w:rsidR="00A959A5">
        <w:rPr>
          <w:rFonts w:ascii="Times New Roman" w:hAnsi="Times New Roman" w:cs="Times New Roman"/>
          <w:sz w:val="24"/>
          <w:szCs w:val="24"/>
        </w:rPr>
        <w:t>,</w:t>
      </w:r>
      <w:r w:rsidR="00E1231B">
        <w:rPr>
          <w:rFonts w:ascii="Times New Roman" w:hAnsi="Times New Roman" w:cs="Times New Roman"/>
          <w:sz w:val="24"/>
          <w:szCs w:val="24"/>
        </w:rPr>
        <w:t xml:space="preserve"> а в 2020 году будет 10 НПО</w:t>
      </w:r>
      <w:r w:rsidR="002C5E0F">
        <w:rPr>
          <w:rFonts w:ascii="Times New Roman" w:hAnsi="Times New Roman" w:cs="Times New Roman"/>
          <w:sz w:val="24"/>
          <w:szCs w:val="24"/>
        </w:rPr>
        <w:t xml:space="preserve">, часть из которых предоставляют услуги для нескольких </w:t>
      </w:r>
      <w:r w:rsidR="00061445">
        <w:rPr>
          <w:rFonts w:ascii="Times New Roman" w:hAnsi="Times New Roman" w:cs="Times New Roman"/>
          <w:sz w:val="24"/>
          <w:szCs w:val="24"/>
        </w:rPr>
        <w:t xml:space="preserve">ключевых </w:t>
      </w:r>
      <w:r w:rsidR="002C5E0F">
        <w:rPr>
          <w:rFonts w:ascii="Times New Roman" w:hAnsi="Times New Roman" w:cs="Times New Roman"/>
          <w:sz w:val="24"/>
          <w:szCs w:val="24"/>
        </w:rPr>
        <w:t>групп одновременно.</w:t>
      </w:r>
      <w:r w:rsidR="00901F61">
        <w:rPr>
          <w:rFonts w:ascii="Times New Roman" w:hAnsi="Times New Roman" w:cs="Times New Roman"/>
          <w:sz w:val="24"/>
          <w:szCs w:val="24"/>
        </w:rPr>
        <w:t xml:space="preserve"> </w:t>
      </w:r>
      <w:r w:rsidR="002C5E0F">
        <w:rPr>
          <w:rFonts w:ascii="Times New Roman" w:hAnsi="Times New Roman" w:cs="Times New Roman"/>
          <w:sz w:val="24"/>
          <w:szCs w:val="24"/>
        </w:rPr>
        <w:t>При этом сократилось количество аут-</w:t>
      </w:r>
      <w:proofErr w:type="spellStart"/>
      <w:r w:rsidR="002C5E0F">
        <w:rPr>
          <w:rFonts w:ascii="Times New Roman" w:hAnsi="Times New Roman" w:cs="Times New Roman"/>
          <w:sz w:val="24"/>
          <w:szCs w:val="24"/>
        </w:rPr>
        <w:t>рич</w:t>
      </w:r>
      <w:proofErr w:type="spellEnd"/>
      <w:r w:rsidR="002C5E0F">
        <w:rPr>
          <w:rFonts w:ascii="Times New Roman" w:hAnsi="Times New Roman" w:cs="Times New Roman"/>
          <w:sz w:val="24"/>
          <w:szCs w:val="24"/>
        </w:rPr>
        <w:t xml:space="preserve"> работников. </w:t>
      </w:r>
      <w:r w:rsidR="00901F61">
        <w:rPr>
          <w:rFonts w:ascii="Times New Roman" w:hAnsi="Times New Roman" w:cs="Times New Roman"/>
          <w:sz w:val="24"/>
          <w:szCs w:val="24"/>
        </w:rPr>
        <w:t xml:space="preserve">В то же время, </w:t>
      </w:r>
      <w:r w:rsidR="002C5E0F">
        <w:rPr>
          <w:rFonts w:ascii="Times New Roman" w:hAnsi="Times New Roman" w:cs="Times New Roman"/>
          <w:sz w:val="24"/>
          <w:szCs w:val="24"/>
        </w:rPr>
        <w:t xml:space="preserve">целевые индикаторы сохранились на прежнем уровне, а по отдельным группам они растут, </w:t>
      </w:r>
      <w:r w:rsidR="00061445">
        <w:rPr>
          <w:rFonts w:ascii="Times New Roman" w:hAnsi="Times New Roman" w:cs="Times New Roman"/>
          <w:sz w:val="24"/>
          <w:szCs w:val="24"/>
        </w:rPr>
        <w:t>ориентируясь на достижение</w:t>
      </w:r>
      <w:r w:rsidR="002C5E0F">
        <w:rPr>
          <w:rFonts w:ascii="Times New Roman" w:hAnsi="Times New Roman" w:cs="Times New Roman"/>
          <w:sz w:val="24"/>
          <w:szCs w:val="24"/>
        </w:rPr>
        <w:t xml:space="preserve"> целей 90-90-90. В связи с чем, значительно выросла нагрузка на аут-</w:t>
      </w:r>
      <w:proofErr w:type="spellStart"/>
      <w:r w:rsidR="002C5E0F">
        <w:rPr>
          <w:rFonts w:ascii="Times New Roman" w:hAnsi="Times New Roman" w:cs="Times New Roman"/>
          <w:sz w:val="24"/>
          <w:szCs w:val="24"/>
        </w:rPr>
        <w:t>рич</w:t>
      </w:r>
      <w:proofErr w:type="spellEnd"/>
      <w:r w:rsidR="002C5E0F">
        <w:rPr>
          <w:rFonts w:ascii="Times New Roman" w:hAnsi="Times New Roman" w:cs="Times New Roman"/>
          <w:sz w:val="24"/>
          <w:szCs w:val="24"/>
        </w:rPr>
        <w:t xml:space="preserve"> работников, в отдельных сайтах аут-</w:t>
      </w:r>
      <w:proofErr w:type="spellStart"/>
      <w:r w:rsidR="002C5E0F">
        <w:rPr>
          <w:rFonts w:ascii="Times New Roman" w:hAnsi="Times New Roman" w:cs="Times New Roman"/>
          <w:sz w:val="24"/>
          <w:szCs w:val="24"/>
        </w:rPr>
        <w:t>рич</w:t>
      </w:r>
      <w:proofErr w:type="spellEnd"/>
      <w:r w:rsidR="002C5E0F">
        <w:rPr>
          <w:rFonts w:ascii="Times New Roman" w:hAnsi="Times New Roman" w:cs="Times New Roman"/>
          <w:sz w:val="24"/>
          <w:szCs w:val="24"/>
        </w:rPr>
        <w:t xml:space="preserve"> работники охватывают </w:t>
      </w:r>
      <w:r w:rsidR="006D5BB2">
        <w:rPr>
          <w:rFonts w:ascii="Times New Roman" w:hAnsi="Times New Roman" w:cs="Times New Roman"/>
          <w:sz w:val="24"/>
          <w:szCs w:val="24"/>
        </w:rPr>
        <w:t>до</w:t>
      </w:r>
      <w:r w:rsidR="002C5E0F">
        <w:rPr>
          <w:rFonts w:ascii="Times New Roman" w:hAnsi="Times New Roman" w:cs="Times New Roman"/>
          <w:sz w:val="24"/>
          <w:szCs w:val="24"/>
        </w:rPr>
        <w:t xml:space="preserve"> 200 представителей целевых групп, что сказывается на качестве услуг.</w:t>
      </w:r>
      <w:r w:rsidR="00061445">
        <w:rPr>
          <w:rFonts w:ascii="Times New Roman" w:hAnsi="Times New Roman" w:cs="Times New Roman"/>
          <w:sz w:val="24"/>
          <w:szCs w:val="24"/>
        </w:rPr>
        <w:t xml:space="preserve"> </w:t>
      </w:r>
    </w:p>
    <w:p w14:paraId="1266E4AD" w14:textId="77777777" w:rsidR="009A2767" w:rsidRDefault="009A2767" w:rsidP="002B377D">
      <w:pPr>
        <w:jc w:val="both"/>
        <w:rPr>
          <w:rFonts w:ascii="Times New Roman" w:hAnsi="Times New Roman" w:cs="Times New Roman"/>
          <w:sz w:val="24"/>
          <w:szCs w:val="24"/>
        </w:rPr>
      </w:pPr>
      <w:r>
        <w:rPr>
          <w:rFonts w:ascii="Times New Roman" w:hAnsi="Times New Roman" w:cs="Times New Roman"/>
          <w:sz w:val="24"/>
          <w:szCs w:val="24"/>
        </w:rPr>
        <w:t>Информация, предоставленная специалистами ГФ/ПРООН, по обеспеченности изделиями медицинского назначения, показывает, что:</w:t>
      </w:r>
    </w:p>
    <w:p w14:paraId="105F6AF6" w14:textId="77777777" w:rsidR="009A2767" w:rsidRDefault="009A2767" w:rsidP="00C9649E">
      <w:pPr>
        <w:pStyle w:val="a4"/>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при сохранении текущих норм выдачи и запланированных целевых показателей, </w:t>
      </w:r>
      <w:r w:rsidRPr="009A2767">
        <w:rPr>
          <w:rFonts w:ascii="Times New Roman" w:hAnsi="Times New Roman" w:cs="Times New Roman"/>
          <w:sz w:val="24"/>
          <w:szCs w:val="24"/>
        </w:rPr>
        <w:t>с учетом оста</w:t>
      </w:r>
      <w:r>
        <w:rPr>
          <w:rFonts w:ascii="Times New Roman" w:hAnsi="Times New Roman" w:cs="Times New Roman"/>
          <w:sz w:val="24"/>
          <w:szCs w:val="24"/>
        </w:rPr>
        <w:t xml:space="preserve">тков и заложенных средств по </w:t>
      </w:r>
      <w:proofErr w:type="spellStart"/>
      <w:r>
        <w:rPr>
          <w:rFonts w:ascii="Times New Roman" w:hAnsi="Times New Roman" w:cs="Times New Roman"/>
          <w:sz w:val="24"/>
          <w:szCs w:val="24"/>
        </w:rPr>
        <w:t>ре</w:t>
      </w:r>
      <w:r w:rsidRPr="009A2767">
        <w:rPr>
          <w:rFonts w:ascii="Times New Roman" w:hAnsi="Times New Roman" w:cs="Times New Roman"/>
          <w:sz w:val="24"/>
          <w:szCs w:val="24"/>
        </w:rPr>
        <w:t>программингу</w:t>
      </w:r>
      <w:proofErr w:type="spellEnd"/>
      <w:r w:rsidRPr="009A2767">
        <w:rPr>
          <w:rFonts w:ascii="Times New Roman" w:hAnsi="Times New Roman" w:cs="Times New Roman"/>
          <w:sz w:val="24"/>
          <w:szCs w:val="24"/>
        </w:rPr>
        <w:t>, презервативов</w:t>
      </w:r>
      <w:r w:rsidR="00C9649E">
        <w:rPr>
          <w:rFonts w:ascii="Times New Roman" w:hAnsi="Times New Roman" w:cs="Times New Roman"/>
          <w:sz w:val="24"/>
          <w:szCs w:val="24"/>
        </w:rPr>
        <w:t>, шприцев</w:t>
      </w:r>
      <w:r w:rsidRPr="009A2767">
        <w:rPr>
          <w:rFonts w:ascii="Times New Roman" w:hAnsi="Times New Roman" w:cs="Times New Roman"/>
          <w:sz w:val="24"/>
          <w:szCs w:val="24"/>
        </w:rPr>
        <w:t xml:space="preserve"> для СР, МСМ, ЛУИН и ЛЖВ и </w:t>
      </w:r>
      <w:proofErr w:type="spellStart"/>
      <w:r w:rsidRPr="009A2767">
        <w:rPr>
          <w:rFonts w:ascii="Times New Roman" w:hAnsi="Times New Roman" w:cs="Times New Roman"/>
          <w:sz w:val="24"/>
          <w:szCs w:val="24"/>
        </w:rPr>
        <w:t>любрикантов</w:t>
      </w:r>
      <w:proofErr w:type="spellEnd"/>
      <w:r w:rsidRPr="009A2767">
        <w:rPr>
          <w:rFonts w:ascii="Times New Roman" w:hAnsi="Times New Roman" w:cs="Times New Roman"/>
          <w:sz w:val="24"/>
          <w:szCs w:val="24"/>
        </w:rPr>
        <w:t xml:space="preserve"> для СР и МСМ хватит до конца июня 2021 года.</w:t>
      </w:r>
    </w:p>
    <w:p w14:paraId="379715FE" w14:textId="77777777" w:rsidR="0001784E" w:rsidRDefault="00C9649E" w:rsidP="002B377D">
      <w:pPr>
        <w:pStyle w:val="a4"/>
        <w:numPr>
          <w:ilvl w:val="0"/>
          <w:numId w:val="2"/>
        </w:numPr>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п</w:t>
      </w:r>
      <w:r w:rsidR="009A2767">
        <w:rPr>
          <w:rFonts w:ascii="Times New Roman" w:hAnsi="Times New Roman" w:cs="Times New Roman"/>
          <w:sz w:val="24"/>
          <w:szCs w:val="24"/>
        </w:rPr>
        <w:t xml:space="preserve">ри запланированных целевых показателях по охвату всех целевых групп до конца 2020 года для закупки экспресс-тестов, пакетов для </w:t>
      </w:r>
      <w:proofErr w:type="spellStart"/>
      <w:r w:rsidR="009A2767">
        <w:rPr>
          <w:rFonts w:ascii="Times New Roman" w:hAnsi="Times New Roman" w:cs="Times New Roman"/>
          <w:sz w:val="24"/>
          <w:szCs w:val="24"/>
        </w:rPr>
        <w:t>автоклавирования</w:t>
      </w:r>
      <w:proofErr w:type="spellEnd"/>
      <w:r w:rsidR="009A2767">
        <w:rPr>
          <w:rFonts w:ascii="Times New Roman" w:hAnsi="Times New Roman" w:cs="Times New Roman"/>
          <w:sz w:val="24"/>
          <w:szCs w:val="24"/>
        </w:rPr>
        <w:t>, дезинфицирующих салфеток, с учетом текущей закупки и</w:t>
      </w:r>
      <w:r w:rsidR="009A2767" w:rsidRPr="009A2767">
        <w:rPr>
          <w:rFonts w:ascii="Times New Roman" w:hAnsi="Times New Roman" w:cs="Times New Roman"/>
          <w:sz w:val="24"/>
          <w:szCs w:val="24"/>
        </w:rPr>
        <w:t xml:space="preserve"> остатков </w:t>
      </w:r>
      <w:r w:rsidR="009A2767">
        <w:rPr>
          <w:rFonts w:ascii="Times New Roman" w:hAnsi="Times New Roman" w:cs="Times New Roman"/>
          <w:sz w:val="24"/>
          <w:szCs w:val="24"/>
        </w:rPr>
        <w:t xml:space="preserve"> </w:t>
      </w:r>
      <w:r w:rsidR="009A2767" w:rsidRPr="009A2767">
        <w:rPr>
          <w:rFonts w:ascii="Times New Roman" w:hAnsi="Times New Roman" w:cs="Times New Roman"/>
          <w:sz w:val="24"/>
          <w:szCs w:val="24"/>
        </w:rPr>
        <w:t xml:space="preserve">- необходимо 68 000 US$, минус 28 000 US$ </w:t>
      </w:r>
      <w:proofErr w:type="spellStart"/>
      <w:r w:rsidR="009A2767" w:rsidRPr="009A2767">
        <w:rPr>
          <w:rFonts w:ascii="Times New Roman" w:hAnsi="Times New Roman" w:cs="Times New Roman"/>
          <w:sz w:val="24"/>
          <w:szCs w:val="24"/>
        </w:rPr>
        <w:lastRenderedPageBreak/>
        <w:t>забюджетированных</w:t>
      </w:r>
      <w:proofErr w:type="spellEnd"/>
      <w:r w:rsidR="009A2767" w:rsidRPr="009A2767">
        <w:rPr>
          <w:rFonts w:ascii="Times New Roman" w:hAnsi="Times New Roman" w:cs="Times New Roman"/>
          <w:sz w:val="24"/>
          <w:szCs w:val="24"/>
        </w:rPr>
        <w:t xml:space="preserve"> в 2019 г. при этом дефицит составил 40 000 US$ для покрытия потребности в ЭТ по слюне и расходным материалам на 2020 г.</w:t>
      </w:r>
      <w:proofErr w:type="gramEnd"/>
    </w:p>
    <w:p w14:paraId="3A3374B6" w14:textId="77777777" w:rsidR="002B377D" w:rsidRDefault="0001784E" w:rsidP="0001784E">
      <w:pPr>
        <w:jc w:val="both"/>
        <w:rPr>
          <w:rFonts w:ascii="Times New Roman" w:hAnsi="Times New Roman" w:cs="Times New Roman"/>
          <w:sz w:val="24"/>
          <w:szCs w:val="24"/>
        </w:rPr>
      </w:pPr>
      <w:r>
        <w:rPr>
          <w:rFonts w:ascii="Times New Roman" w:hAnsi="Times New Roman" w:cs="Times New Roman"/>
          <w:sz w:val="24"/>
          <w:szCs w:val="24"/>
        </w:rPr>
        <w:t>В настоящее время о</w:t>
      </w:r>
      <w:r w:rsidR="00061445" w:rsidRPr="0001784E">
        <w:rPr>
          <w:rFonts w:ascii="Times New Roman" w:hAnsi="Times New Roman" w:cs="Times New Roman"/>
          <w:sz w:val="24"/>
          <w:szCs w:val="24"/>
        </w:rPr>
        <w:t>бъем предусмотренных средств на реализацию профилактических программ остается в пределах бюджета гранта ГФ, хотя по информации предоставленной специалистами ГФ/ПРООН по отдельным статьям расходов НПО имеется перерасход средств, в первую очередь, по статье заработная плата.</w:t>
      </w:r>
    </w:p>
    <w:p w14:paraId="63112FE0" w14:textId="77777777" w:rsidR="0001784E" w:rsidRPr="0001784E" w:rsidRDefault="0001784E" w:rsidP="0001784E">
      <w:pPr>
        <w:jc w:val="both"/>
        <w:rPr>
          <w:rFonts w:ascii="Times New Roman" w:hAnsi="Times New Roman" w:cs="Times New Roman"/>
          <w:sz w:val="24"/>
          <w:szCs w:val="24"/>
        </w:rPr>
      </w:pPr>
      <w:r>
        <w:rPr>
          <w:rFonts w:ascii="Times New Roman" w:hAnsi="Times New Roman" w:cs="Times New Roman"/>
          <w:sz w:val="24"/>
          <w:szCs w:val="24"/>
        </w:rPr>
        <w:t>Учитывая вышесказанное, имеется необходимость пересмотреть объемы финансирования на поддержку профилактических программ, включая закупку тестов, салфеток и поддержку НПО.</w:t>
      </w:r>
    </w:p>
    <w:p w14:paraId="25668256" w14:textId="77777777" w:rsidR="007D1642" w:rsidRPr="007D1642" w:rsidRDefault="007D1642" w:rsidP="002B377D">
      <w:pPr>
        <w:jc w:val="both"/>
        <w:rPr>
          <w:rFonts w:ascii="Times New Roman" w:hAnsi="Times New Roman" w:cs="Times New Roman"/>
          <w:sz w:val="24"/>
          <w:szCs w:val="24"/>
        </w:rPr>
      </w:pPr>
      <w:r>
        <w:rPr>
          <w:rFonts w:ascii="Times New Roman" w:hAnsi="Times New Roman" w:cs="Times New Roman"/>
          <w:sz w:val="24"/>
          <w:szCs w:val="24"/>
        </w:rPr>
        <w:t xml:space="preserve">Отдельным образом стоит отметить вопрос завершения программ поддержки </w:t>
      </w:r>
      <w:r w:rsidRPr="007D1642">
        <w:rPr>
          <w:rFonts w:ascii="Times New Roman" w:hAnsi="Times New Roman" w:cs="Times New Roman"/>
          <w:sz w:val="24"/>
          <w:szCs w:val="24"/>
        </w:rPr>
        <w:t>8-</w:t>
      </w:r>
      <w:r>
        <w:rPr>
          <w:rFonts w:ascii="Times New Roman" w:hAnsi="Times New Roman" w:cs="Times New Roman"/>
          <w:sz w:val="24"/>
          <w:szCs w:val="24"/>
        </w:rPr>
        <w:t xml:space="preserve">и сайтов ОЗТ со стороны </w:t>
      </w:r>
      <w:r>
        <w:rPr>
          <w:rFonts w:ascii="Times New Roman" w:hAnsi="Times New Roman" w:cs="Times New Roman"/>
          <w:sz w:val="24"/>
          <w:szCs w:val="24"/>
          <w:lang w:val="en-US"/>
        </w:rPr>
        <w:t>ICAP</w:t>
      </w:r>
      <w:r>
        <w:rPr>
          <w:rFonts w:ascii="Times New Roman" w:hAnsi="Times New Roman" w:cs="Times New Roman"/>
          <w:sz w:val="24"/>
          <w:szCs w:val="24"/>
        </w:rPr>
        <w:t>. В связи с завершением проекта в сентябре 2019 года данные сайты остаются без финансирования, что может привести к их закрытию.</w:t>
      </w:r>
      <w:r w:rsidR="0001784E">
        <w:rPr>
          <w:rFonts w:ascii="Times New Roman" w:hAnsi="Times New Roman" w:cs="Times New Roman"/>
          <w:sz w:val="24"/>
          <w:szCs w:val="24"/>
        </w:rPr>
        <w:t xml:space="preserve"> Одним из первых приоритетов, при распределении сэкономленных средств, очевидно, должна быть поддержка данных сайтов.</w:t>
      </w:r>
    </w:p>
    <w:p w14:paraId="68A2EE8A" w14:textId="77777777" w:rsidR="00D42E7C" w:rsidRPr="009F2206" w:rsidRDefault="00D42E7C" w:rsidP="00632645">
      <w:pPr>
        <w:pStyle w:val="a4"/>
        <w:numPr>
          <w:ilvl w:val="0"/>
          <w:numId w:val="4"/>
        </w:numPr>
        <w:ind w:left="284" w:hanging="284"/>
        <w:rPr>
          <w:rFonts w:ascii="Times New Roman" w:hAnsi="Times New Roman" w:cs="Times New Roman"/>
          <w:b/>
          <w:sz w:val="24"/>
          <w:szCs w:val="24"/>
        </w:rPr>
      </w:pPr>
      <w:r w:rsidRPr="009F2206">
        <w:rPr>
          <w:rFonts w:ascii="Times New Roman" w:hAnsi="Times New Roman" w:cs="Times New Roman"/>
          <w:b/>
          <w:sz w:val="24"/>
          <w:szCs w:val="24"/>
        </w:rPr>
        <w:t xml:space="preserve">ВИЧ </w:t>
      </w:r>
      <w:proofErr w:type="gramStart"/>
      <w:r w:rsidRPr="009F2206">
        <w:rPr>
          <w:rFonts w:ascii="Times New Roman" w:hAnsi="Times New Roman" w:cs="Times New Roman"/>
          <w:b/>
          <w:sz w:val="24"/>
          <w:szCs w:val="24"/>
        </w:rPr>
        <w:t xml:space="preserve">( </w:t>
      </w:r>
      <w:proofErr w:type="gramEnd"/>
      <w:r w:rsidRPr="009F2206">
        <w:rPr>
          <w:rFonts w:ascii="Times New Roman" w:hAnsi="Times New Roman" w:cs="Times New Roman"/>
          <w:b/>
          <w:sz w:val="24"/>
          <w:szCs w:val="24"/>
        </w:rPr>
        <w:t>Текущая финансовая ситуация</w:t>
      </w:r>
      <w:r w:rsidR="00916C14">
        <w:rPr>
          <w:rFonts w:ascii="Times New Roman" w:hAnsi="Times New Roman" w:cs="Times New Roman"/>
          <w:b/>
          <w:sz w:val="24"/>
          <w:szCs w:val="24"/>
        </w:rPr>
        <w:t xml:space="preserve"> по гранту ГФ</w:t>
      </w:r>
      <w:r w:rsidRPr="009F2206">
        <w:rPr>
          <w:rFonts w:ascii="Times New Roman" w:hAnsi="Times New Roman" w:cs="Times New Roman"/>
          <w:b/>
          <w:sz w:val="24"/>
          <w:szCs w:val="24"/>
        </w:rPr>
        <w:t>)</w:t>
      </w:r>
    </w:p>
    <w:p w14:paraId="4DA6010B" w14:textId="65AD439B" w:rsidR="00D42E7C" w:rsidRPr="009F2206" w:rsidRDefault="00D42E7C" w:rsidP="002B377D">
      <w:pPr>
        <w:jc w:val="both"/>
        <w:rPr>
          <w:rFonts w:ascii="Times New Roman" w:hAnsi="Times New Roman" w:cs="Times New Roman"/>
          <w:sz w:val="24"/>
          <w:szCs w:val="24"/>
        </w:rPr>
      </w:pPr>
      <w:r>
        <w:rPr>
          <w:rFonts w:ascii="Times New Roman" w:hAnsi="Times New Roman" w:cs="Times New Roman"/>
          <w:sz w:val="24"/>
          <w:szCs w:val="24"/>
        </w:rPr>
        <w:t xml:space="preserve">Специалисты проекта ГФ/ПРООН по нашему запросу провели детализированные расчеты по текущей финансовой ситуации и имеющейся экономии средств в 2018 году. Экономия средств по компоненту ВИЧ составил </w:t>
      </w:r>
      <w:r w:rsidRPr="009F2206">
        <w:rPr>
          <w:rFonts w:ascii="Times New Roman" w:hAnsi="Times New Roman" w:cs="Times New Roman"/>
          <w:b/>
          <w:sz w:val="24"/>
          <w:szCs w:val="24"/>
        </w:rPr>
        <w:t>127150,06$</w:t>
      </w:r>
      <w:r w:rsidR="009F2206">
        <w:rPr>
          <w:rFonts w:ascii="Times New Roman" w:hAnsi="Times New Roman" w:cs="Times New Roman"/>
          <w:b/>
          <w:sz w:val="24"/>
          <w:szCs w:val="24"/>
        </w:rPr>
        <w:t xml:space="preserve"> (Таблица №6)</w:t>
      </w:r>
      <w:r w:rsidRPr="009F2206">
        <w:rPr>
          <w:rFonts w:ascii="Times New Roman" w:hAnsi="Times New Roman" w:cs="Times New Roman"/>
          <w:b/>
          <w:sz w:val="24"/>
          <w:szCs w:val="24"/>
        </w:rPr>
        <w:t>.</w:t>
      </w:r>
      <w:r w:rsidR="009F2206">
        <w:rPr>
          <w:rFonts w:ascii="Times New Roman" w:hAnsi="Times New Roman" w:cs="Times New Roman"/>
          <w:b/>
          <w:sz w:val="24"/>
          <w:szCs w:val="24"/>
        </w:rPr>
        <w:t xml:space="preserve"> </w:t>
      </w:r>
      <w:r w:rsidR="009F2206" w:rsidRPr="009F2206">
        <w:rPr>
          <w:rFonts w:ascii="Times New Roman" w:hAnsi="Times New Roman" w:cs="Times New Roman"/>
          <w:sz w:val="24"/>
          <w:szCs w:val="24"/>
        </w:rPr>
        <w:t>Данные средства подлежат перераспределению на наиболее актуальные нужды</w:t>
      </w:r>
      <w:r w:rsidR="009F2206">
        <w:rPr>
          <w:rFonts w:ascii="Times New Roman" w:hAnsi="Times New Roman" w:cs="Times New Roman"/>
          <w:sz w:val="24"/>
          <w:szCs w:val="24"/>
        </w:rPr>
        <w:t xml:space="preserve"> в текущем году.</w:t>
      </w:r>
      <w:r w:rsidR="005968E7" w:rsidRPr="009F2206">
        <w:rPr>
          <w:rFonts w:ascii="Times New Roman" w:hAnsi="Times New Roman" w:cs="Times New Roman"/>
          <w:sz w:val="24"/>
          <w:szCs w:val="24"/>
        </w:rPr>
        <w:t xml:space="preserve"> </w:t>
      </w:r>
    </w:p>
    <w:p w14:paraId="7482E5D3" w14:textId="77777777" w:rsidR="00D42E7C" w:rsidRDefault="00D42E7C" w:rsidP="002B377D">
      <w:pPr>
        <w:jc w:val="both"/>
        <w:rPr>
          <w:rFonts w:ascii="Times New Roman" w:hAnsi="Times New Roman" w:cs="Times New Roman"/>
          <w:sz w:val="24"/>
          <w:szCs w:val="24"/>
        </w:rPr>
      </w:pPr>
      <w:r>
        <w:rPr>
          <w:rFonts w:ascii="Times New Roman" w:hAnsi="Times New Roman" w:cs="Times New Roman"/>
          <w:sz w:val="24"/>
          <w:szCs w:val="24"/>
        </w:rPr>
        <w:t xml:space="preserve">Таблица №5. </w:t>
      </w:r>
    </w:p>
    <w:tbl>
      <w:tblPr>
        <w:tblStyle w:val="a3"/>
        <w:tblpPr w:leftFromText="180" w:rightFromText="180" w:vertAnchor="text" w:horzAnchor="margin" w:tblpXSpec="center" w:tblpY="20"/>
        <w:tblW w:w="0" w:type="auto"/>
        <w:tblLook w:val="04A0" w:firstRow="1" w:lastRow="0" w:firstColumn="1" w:lastColumn="0" w:noHBand="0" w:noVBand="1"/>
      </w:tblPr>
      <w:tblGrid>
        <w:gridCol w:w="6237"/>
        <w:gridCol w:w="2660"/>
      </w:tblGrid>
      <w:tr w:rsidR="00D42E7C" w:rsidRPr="00D42E7C" w14:paraId="717013DA" w14:textId="77777777" w:rsidTr="00D42E7C">
        <w:trPr>
          <w:trHeight w:val="288"/>
        </w:trPr>
        <w:tc>
          <w:tcPr>
            <w:tcW w:w="6237" w:type="dxa"/>
            <w:noWrap/>
            <w:hideMark/>
          </w:tcPr>
          <w:p w14:paraId="5CB7BFE5" w14:textId="77777777" w:rsidR="00D42E7C" w:rsidRPr="005968E7" w:rsidRDefault="00D42E7C" w:rsidP="00D42E7C">
            <w:pPr>
              <w:jc w:val="both"/>
              <w:rPr>
                <w:rFonts w:ascii="Times New Roman" w:hAnsi="Times New Roman" w:cs="Times New Roman"/>
                <w:b/>
                <w:bCs/>
              </w:rPr>
            </w:pPr>
            <w:proofErr w:type="spellStart"/>
            <w:r w:rsidRPr="005968E7">
              <w:rPr>
                <w:rFonts w:ascii="Times New Roman" w:hAnsi="Times New Roman" w:cs="Times New Roman"/>
                <w:b/>
                <w:bCs/>
              </w:rPr>
              <w:t>Row</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Labels</w:t>
            </w:r>
            <w:proofErr w:type="spellEnd"/>
          </w:p>
        </w:tc>
        <w:tc>
          <w:tcPr>
            <w:tcW w:w="2660" w:type="dxa"/>
            <w:noWrap/>
            <w:hideMark/>
          </w:tcPr>
          <w:p w14:paraId="104991EE" w14:textId="77777777" w:rsidR="00D42E7C" w:rsidRPr="005968E7" w:rsidRDefault="00D42E7C" w:rsidP="00D42E7C">
            <w:pPr>
              <w:jc w:val="both"/>
              <w:rPr>
                <w:rFonts w:ascii="Times New Roman" w:hAnsi="Times New Roman" w:cs="Times New Roman"/>
                <w:b/>
                <w:bCs/>
              </w:rPr>
            </w:pPr>
            <w:proofErr w:type="spellStart"/>
            <w:r w:rsidRPr="005968E7">
              <w:rPr>
                <w:rFonts w:ascii="Times New Roman" w:hAnsi="Times New Roman" w:cs="Times New Roman"/>
                <w:b/>
                <w:bCs/>
              </w:rPr>
              <w:t>Sum</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of</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Budget</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balance</w:t>
            </w:r>
            <w:proofErr w:type="spellEnd"/>
          </w:p>
        </w:tc>
      </w:tr>
      <w:tr w:rsidR="00D42E7C" w:rsidRPr="00D42E7C" w14:paraId="62351A5C" w14:textId="77777777" w:rsidTr="00D42E7C">
        <w:trPr>
          <w:trHeight w:val="288"/>
        </w:trPr>
        <w:tc>
          <w:tcPr>
            <w:tcW w:w="6237" w:type="dxa"/>
            <w:noWrap/>
            <w:hideMark/>
          </w:tcPr>
          <w:p w14:paraId="73B67B77" w14:textId="77777777" w:rsidR="00D42E7C" w:rsidRPr="005968E7" w:rsidRDefault="00D42E7C" w:rsidP="00D42E7C">
            <w:pPr>
              <w:jc w:val="both"/>
              <w:rPr>
                <w:rFonts w:ascii="Times New Roman" w:hAnsi="Times New Roman" w:cs="Times New Roman"/>
                <w:lang w:val="en-US"/>
              </w:rPr>
            </w:pPr>
            <w:r w:rsidRPr="005968E7">
              <w:rPr>
                <w:rFonts w:ascii="Times New Roman" w:hAnsi="Times New Roman" w:cs="Times New Roman"/>
                <w:lang w:val="en-US"/>
              </w:rPr>
              <w:t>Advance procurement out of 2019 budget</w:t>
            </w:r>
          </w:p>
        </w:tc>
        <w:tc>
          <w:tcPr>
            <w:tcW w:w="2660" w:type="dxa"/>
            <w:noWrap/>
            <w:hideMark/>
          </w:tcPr>
          <w:p w14:paraId="3AAB8C60"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-744 812,28</w:t>
            </w:r>
          </w:p>
        </w:tc>
      </w:tr>
      <w:tr w:rsidR="00D42E7C" w:rsidRPr="00D42E7C" w14:paraId="77E993A2" w14:textId="77777777" w:rsidTr="00D42E7C">
        <w:trPr>
          <w:trHeight w:val="288"/>
        </w:trPr>
        <w:tc>
          <w:tcPr>
            <w:tcW w:w="6237" w:type="dxa"/>
            <w:noWrap/>
            <w:hideMark/>
          </w:tcPr>
          <w:p w14:paraId="2A41334F" w14:textId="77777777" w:rsidR="00D42E7C" w:rsidRPr="005968E7" w:rsidRDefault="00D42E7C" w:rsidP="00D42E7C">
            <w:pPr>
              <w:jc w:val="both"/>
              <w:rPr>
                <w:rFonts w:ascii="Times New Roman" w:hAnsi="Times New Roman" w:cs="Times New Roman"/>
              </w:rPr>
            </w:pPr>
            <w:proofErr w:type="spellStart"/>
            <w:r w:rsidRPr="005968E7">
              <w:rPr>
                <w:rFonts w:ascii="Times New Roman" w:hAnsi="Times New Roman" w:cs="Times New Roman"/>
              </w:rPr>
              <w:t>balance</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shifted</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to</w:t>
            </w:r>
            <w:proofErr w:type="spellEnd"/>
            <w:r w:rsidRPr="005968E7">
              <w:rPr>
                <w:rFonts w:ascii="Times New Roman" w:hAnsi="Times New Roman" w:cs="Times New Roman"/>
              </w:rPr>
              <w:t xml:space="preserve"> 2019</w:t>
            </w:r>
          </w:p>
        </w:tc>
        <w:tc>
          <w:tcPr>
            <w:tcW w:w="2660" w:type="dxa"/>
            <w:noWrap/>
            <w:hideMark/>
          </w:tcPr>
          <w:p w14:paraId="225A2927"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1 175,95</w:t>
            </w:r>
          </w:p>
        </w:tc>
      </w:tr>
      <w:tr w:rsidR="00D42E7C" w:rsidRPr="00D42E7C" w14:paraId="25F58563" w14:textId="77777777" w:rsidTr="00D42E7C">
        <w:trPr>
          <w:trHeight w:val="288"/>
        </w:trPr>
        <w:tc>
          <w:tcPr>
            <w:tcW w:w="6237" w:type="dxa"/>
            <w:noWrap/>
            <w:hideMark/>
          </w:tcPr>
          <w:p w14:paraId="56D19F38" w14:textId="77777777" w:rsidR="00D42E7C" w:rsidRPr="005968E7" w:rsidRDefault="00D42E7C" w:rsidP="00D42E7C">
            <w:pPr>
              <w:jc w:val="both"/>
              <w:rPr>
                <w:rFonts w:ascii="Times New Roman" w:hAnsi="Times New Roman" w:cs="Times New Roman"/>
              </w:rPr>
            </w:pPr>
            <w:proofErr w:type="spellStart"/>
            <w:r w:rsidRPr="005968E7">
              <w:rPr>
                <w:rFonts w:ascii="Times New Roman" w:hAnsi="Times New Roman" w:cs="Times New Roman"/>
              </w:rPr>
              <w:t>Condoms</w:t>
            </w:r>
            <w:proofErr w:type="spellEnd"/>
            <w:r w:rsidRPr="005968E7">
              <w:rPr>
                <w:rFonts w:ascii="Times New Roman" w:hAnsi="Times New Roman" w:cs="Times New Roman"/>
              </w:rPr>
              <w:t xml:space="preserve"> &amp; </w:t>
            </w:r>
            <w:proofErr w:type="spellStart"/>
            <w:r w:rsidRPr="005968E7">
              <w:rPr>
                <w:rFonts w:ascii="Times New Roman" w:hAnsi="Times New Roman" w:cs="Times New Roman"/>
              </w:rPr>
              <w:t>Lubricants</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shifted</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to</w:t>
            </w:r>
            <w:proofErr w:type="spellEnd"/>
            <w:r w:rsidRPr="005968E7">
              <w:rPr>
                <w:rFonts w:ascii="Times New Roman" w:hAnsi="Times New Roman" w:cs="Times New Roman"/>
              </w:rPr>
              <w:t xml:space="preserve"> 2019</w:t>
            </w:r>
          </w:p>
        </w:tc>
        <w:tc>
          <w:tcPr>
            <w:tcW w:w="2660" w:type="dxa"/>
            <w:noWrap/>
            <w:hideMark/>
          </w:tcPr>
          <w:p w14:paraId="42D5FA70"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340 127,47</w:t>
            </w:r>
          </w:p>
        </w:tc>
      </w:tr>
      <w:tr w:rsidR="00D42E7C" w:rsidRPr="00D42E7C" w14:paraId="1C5977DD" w14:textId="77777777" w:rsidTr="00D42E7C">
        <w:trPr>
          <w:trHeight w:val="288"/>
        </w:trPr>
        <w:tc>
          <w:tcPr>
            <w:tcW w:w="6237" w:type="dxa"/>
            <w:noWrap/>
            <w:hideMark/>
          </w:tcPr>
          <w:p w14:paraId="570AF39E"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 xml:space="preserve">MF: </w:t>
            </w:r>
            <w:proofErr w:type="spellStart"/>
            <w:r w:rsidRPr="005968E7">
              <w:rPr>
                <w:rFonts w:ascii="Times New Roman" w:hAnsi="Times New Roman" w:cs="Times New Roman"/>
              </w:rPr>
              <w:t>balance</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shifted</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to</w:t>
            </w:r>
            <w:proofErr w:type="spellEnd"/>
            <w:r w:rsidRPr="005968E7">
              <w:rPr>
                <w:rFonts w:ascii="Times New Roman" w:hAnsi="Times New Roman" w:cs="Times New Roman"/>
              </w:rPr>
              <w:t xml:space="preserve"> 2019</w:t>
            </w:r>
          </w:p>
        </w:tc>
        <w:tc>
          <w:tcPr>
            <w:tcW w:w="2660" w:type="dxa"/>
            <w:noWrap/>
            <w:hideMark/>
          </w:tcPr>
          <w:p w14:paraId="5A30C745"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66 484,20</w:t>
            </w:r>
          </w:p>
        </w:tc>
      </w:tr>
      <w:tr w:rsidR="00D42E7C" w:rsidRPr="00D42E7C" w14:paraId="1AD8FC2F" w14:textId="77777777" w:rsidTr="00D42E7C">
        <w:trPr>
          <w:trHeight w:val="288"/>
        </w:trPr>
        <w:tc>
          <w:tcPr>
            <w:tcW w:w="6237" w:type="dxa"/>
            <w:noWrap/>
            <w:hideMark/>
          </w:tcPr>
          <w:p w14:paraId="2F580BF0" w14:textId="77777777" w:rsidR="00D42E7C" w:rsidRPr="005968E7" w:rsidRDefault="00D42E7C" w:rsidP="00D42E7C">
            <w:pPr>
              <w:jc w:val="both"/>
              <w:rPr>
                <w:rFonts w:ascii="Times New Roman" w:hAnsi="Times New Roman" w:cs="Times New Roman"/>
              </w:rPr>
            </w:pPr>
            <w:proofErr w:type="spellStart"/>
            <w:r w:rsidRPr="005968E7">
              <w:rPr>
                <w:rFonts w:ascii="Times New Roman" w:hAnsi="Times New Roman" w:cs="Times New Roman"/>
              </w:rPr>
              <w:t>Overexpenditure</w:t>
            </w:r>
            <w:proofErr w:type="spellEnd"/>
          </w:p>
        </w:tc>
        <w:tc>
          <w:tcPr>
            <w:tcW w:w="2660" w:type="dxa"/>
            <w:noWrap/>
            <w:hideMark/>
          </w:tcPr>
          <w:p w14:paraId="5FCEC7EF"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-129 422,48</w:t>
            </w:r>
          </w:p>
        </w:tc>
      </w:tr>
      <w:tr w:rsidR="00D42E7C" w:rsidRPr="00D42E7C" w14:paraId="6E64198F" w14:textId="77777777" w:rsidTr="00D42E7C">
        <w:trPr>
          <w:trHeight w:val="288"/>
        </w:trPr>
        <w:tc>
          <w:tcPr>
            <w:tcW w:w="6237" w:type="dxa"/>
            <w:noWrap/>
            <w:hideMark/>
          </w:tcPr>
          <w:p w14:paraId="114F612E" w14:textId="77777777" w:rsidR="00D42E7C" w:rsidRPr="005968E7" w:rsidRDefault="00D42E7C" w:rsidP="00D42E7C">
            <w:pPr>
              <w:jc w:val="both"/>
              <w:rPr>
                <w:rFonts w:ascii="Times New Roman" w:hAnsi="Times New Roman" w:cs="Times New Roman"/>
              </w:rPr>
            </w:pPr>
            <w:proofErr w:type="spellStart"/>
            <w:r w:rsidRPr="005968E7">
              <w:rPr>
                <w:rFonts w:ascii="Times New Roman" w:hAnsi="Times New Roman" w:cs="Times New Roman"/>
              </w:rPr>
              <w:t>Savings</w:t>
            </w:r>
            <w:proofErr w:type="spellEnd"/>
          </w:p>
        </w:tc>
        <w:tc>
          <w:tcPr>
            <w:tcW w:w="2660" w:type="dxa"/>
            <w:noWrap/>
            <w:hideMark/>
          </w:tcPr>
          <w:p w14:paraId="2D4FEDD7"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256 572,54</w:t>
            </w:r>
          </w:p>
        </w:tc>
      </w:tr>
      <w:tr w:rsidR="00D42E7C" w:rsidRPr="00D42E7C" w14:paraId="00023308" w14:textId="77777777" w:rsidTr="00D42E7C">
        <w:trPr>
          <w:trHeight w:val="288"/>
        </w:trPr>
        <w:tc>
          <w:tcPr>
            <w:tcW w:w="6237" w:type="dxa"/>
            <w:noWrap/>
            <w:hideMark/>
          </w:tcPr>
          <w:p w14:paraId="11357598" w14:textId="77777777" w:rsidR="00D42E7C" w:rsidRPr="005968E7" w:rsidRDefault="00D42E7C" w:rsidP="00D42E7C">
            <w:pPr>
              <w:jc w:val="both"/>
              <w:rPr>
                <w:rFonts w:ascii="Times New Roman" w:hAnsi="Times New Roman" w:cs="Times New Roman"/>
              </w:rPr>
            </w:pPr>
            <w:proofErr w:type="spellStart"/>
            <w:r w:rsidRPr="005968E7">
              <w:rPr>
                <w:rFonts w:ascii="Times New Roman" w:hAnsi="Times New Roman" w:cs="Times New Roman"/>
              </w:rPr>
              <w:t>Shifted</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procurement</w:t>
            </w:r>
            <w:proofErr w:type="spellEnd"/>
            <w:r w:rsidRPr="005968E7">
              <w:rPr>
                <w:rFonts w:ascii="Times New Roman" w:hAnsi="Times New Roman" w:cs="Times New Roman"/>
              </w:rPr>
              <w:t xml:space="preserve"> </w:t>
            </w:r>
            <w:proofErr w:type="spellStart"/>
            <w:r w:rsidRPr="005968E7">
              <w:rPr>
                <w:rFonts w:ascii="Times New Roman" w:hAnsi="Times New Roman" w:cs="Times New Roman"/>
              </w:rPr>
              <w:t>to</w:t>
            </w:r>
            <w:proofErr w:type="spellEnd"/>
            <w:r w:rsidRPr="005968E7">
              <w:rPr>
                <w:rFonts w:ascii="Times New Roman" w:hAnsi="Times New Roman" w:cs="Times New Roman"/>
              </w:rPr>
              <w:t xml:space="preserve"> 2019-2020</w:t>
            </w:r>
          </w:p>
        </w:tc>
        <w:tc>
          <w:tcPr>
            <w:tcW w:w="2660" w:type="dxa"/>
            <w:noWrap/>
            <w:hideMark/>
          </w:tcPr>
          <w:p w14:paraId="4AECF866" w14:textId="77777777" w:rsidR="00D42E7C" w:rsidRPr="005968E7" w:rsidRDefault="00D42E7C" w:rsidP="00D42E7C">
            <w:pPr>
              <w:jc w:val="both"/>
              <w:rPr>
                <w:rFonts w:ascii="Times New Roman" w:hAnsi="Times New Roman" w:cs="Times New Roman"/>
              </w:rPr>
            </w:pPr>
            <w:r w:rsidRPr="005968E7">
              <w:rPr>
                <w:rFonts w:ascii="Times New Roman" w:hAnsi="Times New Roman" w:cs="Times New Roman"/>
              </w:rPr>
              <w:t>446 424,96</w:t>
            </w:r>
          </w:p>
        </w:tc>
      </w:tr>
      <w:tr w:rsidR="00D42E7C" w:rsidRPr="00D42E7C" w14:paraId="00AD72B9" w14:textId="77777777" w:rsidTr="00D42E7C">
        <w:trPr>
          <w:trHeight w:val="288"/>
        </w:trPr>
        <w:tc>
          <w:tcPr>
            <w:tcW w:w="6237" w:type="dxa"/>
            <w:noWrap/>
            <w:hideMark/>
          </w:tcPr>
          <w:p w14:paraId="6F6C6271" w14:textId="77777777" w:rsidR="00D42E7C" w:rsidRPr="005968E7" w:rsidRDefault="00D42E7C" w:rsidP="00D42E7C">
            <w:pPr>
              <w:jc w:val="both"/>
              <w:rPr>
                <w:rFonts w:ascii="Times New Roman" w:hAnsi="Times New Roman" w:cs="Times New Roman"/>
                <w:b/>
                <w:bCs/>
              </w:rPr>
            </w:pPr>
            <w:proofErr w:type="spellStart"/>
            <w:r w:rsidRPr="005968E7">
              <w:rPr>
                <w:rFonts w:ascii="Times New Roman" w:hAnsi="Times New Roman" w:cs="Times New Roman"/>
                <w:b/>
                <w:bCs/>
              </w:rPr>
              <w:t>Grand</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Total</w:t>
            </w:r>
            <w:proofErr w:type="spellEnd"/>
          </w:p>
        </w:tc>
        <w:tc>
          <w:tcPr>
            <w:tcW w:w="2660" w:type="dxa"/>
            <w:noWrap/>
            <w:hideMark/>
          </w:tcPr>
          <w:p w14:paraId="2C096D28" w14:textId="77777777" w:rsidR="00D42E7C" w:rsidRPr="005968E7" w:rsidRDefault="00D42E7C" w:rsidP="00D42E7C">
            <w:pPr>
              <w:jc w:val="both"/>
              <w:rPr>
                <w:rFonts w:ascii="Times New Roman" w:hAnsi="Times New Roman" w:cs="Times New Roman"/>
                <w:b/>
                <w:bCs/>
              </w:rPr>
            </w:pPr>
            <w:r w:rsidRPr="005968E7">
              <w:rPr>
                <w:rFonts w:ascii="Times New Roman" w:hAnsi="Times New Roman" w:cs="Times New Roman"/>
                <w:b/>
                <w:bCs/>
              </w:rPr>
              <w:t>236 550,36</w:t>
            </w:r>
          </w:p>
        </w:tc>
      </w:tr>
    </w:tbl>
    <w:p w14:paraId="1916D8DC" w14:textId="77777777" w:rsidR="005968E7" w:rsidRDefault="005968E7" w:rsidP="002B377D">
      <w:pPr>
        <w:jc w:val="both"/>
        <w:rPr>
          <w:rFonts w:ascii="Times New Roman" w:hAnsi="Times New Roman" w:cs="Times New Roman"/>
          <w:sz w:val="24"/>
          <w:szCs w:val="24"/>
        </w:rPr>
      </w:pPr>
    </w:p>
    <w:p w14:paraId="1C8A2580" w14:textId="77777777" w:rsidR="005968E7" w:rsidRDefault="005968E7" w:rsidP="002B377D">
      <w:pPr>
        <w:jc w:val="both"/>
        <w:rPr>
          <w:rFonts w:ascii="Times New Roman" w:hAnsi="Times New Roman" w:cs="Times New Roman"/>
          <w:sz w:val="24"/>
          <w:szCs w:val="24"/>
        </w:rPr>
      </w:pPr>
      <w:r>
        <w:rPr>
          <w:rFonts w:ascii="Times New Roman" w:hAnsi="Times New Roman" w:cs="Times New Roman"/>
          <w:sz w:val="24"/>
          <w:szCs w:val="24"/>
        </w:rPr>
        <w:t>Таблица №6</w:t>
      </w:r>
    </w:p>
    <w:tbl>
      <w:tblPr>
        <w:tblStyle w:val="a3"/>
        <w:tblpPr w:leftFromText="180" w:rightFromText="180" w:vertAnchor="text" w:horzAnchor="margin" w:tblpXSpec="center" w:tblpY="437"/>
        <w:tblW w:w="0" w:type="auto"/>
        <w:tblLook w:val="04A0" w:firstRow="1" w:lastRow="0" w:firstColumn="1" w:lastColumn="0" w:noHBand="0" w:noVBand="1"/>
      </w:tblPr>
      <w:tblGrid>
        <w:gridCol w:w="2320"/>
        <w:gridCol w:w="2440"/>
        <w:gridCol w:w="2080"/>
        <w:gridCol w:w="2100"/>
      </w:tblGrid>
      <w:tr w:rsidR="005968E7" w:rsidRPr="00D42E7C" w14:paraId="3A9BB5CB" w14:textId="77777777" w:rsidTr="005968E7">
        <w:trPr>
          <w:trHeight w:val="288"/>
        </w:trPr>
        <w:tc>
          <w:tcPr>
            <w:tcW w:w="2320" w:type="dxa"/>
            <w:noWrap/>
            <w:hideMark/>
          </w:tcPr>
          <w:p w14:paraId="7ACD599B" w14:textId="77777777" w:rsidR="005968E7" w:rsidRPr="005968E7" w:rsidRDefault="005968E7" w:rsidP="005968E7">
            <w:pPr>
              <w:jc w:val="both"/>
              <w:rPr>
                <w:rFonts w:ascii="Times New Roman" w:hAnsi="Times New Roman" w:cs="Times New Roman"/>
                <w:b/>
                <w:bCs/>
              </w:rPr>
            </w:pPr>
            <w:proofErr w:type="spellStart"/>
            <w:r w:rsidRPr="005968E7">
              <w:rPr>
                <w:rFonts w:ascii="Times New Roman" w:hAnsi="Times New Roman" w:cs="Times New Roman"/>
                <w:b/>
                <w:bCs/>
              </w:rPr>
              <w:t>Row</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Labels</w:t>
            </w:r>
            <w:proofErr w:type="spellEnd"/>
          </w:p>
        </w:tc>
        <w:tc>
          <w:tcPr>
            <w:tcW w:w="2440" w:type="dxa"/>
            <w:noWrap/>
            <w:hideMark/>
          </w:tcPr>
          <w:p w14:paraId="32F3770C" w14:textId="77777777" w:rsidR="005968E7" w:rsidRPr="005968E7" w:rsidRDefault="005968E7" w:rsidP="005968E7">
            <w:pPr>
              <w:jc w:val="both"/>
              <w:rPr>
                <w:rFonts w:ascii="Times New Roman" w:hAnsi="Times New Roman" w:cs="Times New Roman"/>
                <w:b/>
                <w:bCs/>
              </w:rPr>
            </w:pPr>
            <w:r w:rsidRPr="005968E7">
              <w:rPr>
                <w:rFonts w:ascii="Times New Roman" w:hAnsi="Times New Roman" w:cs="Times New Roman"/>
                <w:b/>
                <w:bCs/>
              </w:rPr>
              <w:t xml:space="preserve">HIV </w:t>
            </w:r>
            <w:proofErr w:type="spellStart"/>
            <w:r w:rsidRPr="005968E7">
              <w:rPr>
                <w:rFonts w:ascii="Times New Roman" w:hAnsi="Times New Roman" w:cs="Times New Roman"/>
                <w:b/>
                <w:bCs/>
              </w:rPr>
              <w:t>Procurement</w:t>
            </w:r>
            <w:proofErr w:type="spellEnd"/>
          </w:p>
        </w:tc>
        <w:tc>
          <w:tcPr>
            <w:tcW w:w="2080" w:type="dxa"/>
            <w:noWrap/>
            <w:hideMark/>
          </w:tcPr>
          <w:p w14:paraId="412AE099" w14:textId="77777777" w:rsidR="005968E7" w:rsidRPr="005968E7" w:rsidRDefault="005968E7" w:rsidP="005968E7">
            <w:pPr>
              <w:jc w:val="both"/>
              <w:rPr>
                <w:rFonts w:ascii="Times New Roman" w:hAnsi="Times New Roman" w:cs="Times New Roman"/>
                <w:b/>
                <w:bCs/>
              </w:rPr>
            </w:pPr>
            <w:r w:rsidRPr="005968E7">
              <w:rPr>
                <w:rFonts w:ascii="Times New Roman" w:hAnsi="Times New Roman" w:cs="Times New Roman"/>
                <w:b/>
                <w:bCs/>
              </w:rPr>
              <w:t xml:space="preserve">HIV </w:t>
            </w:r>
            <w:proofErr w:type="spellStart"/>
            <w:r w:rsidRPr="005968E7">
              <w:rPr>
                <w:rFonts w:ascii="Times New Roman" w:hAnsi="Times New Roman" w:cs="Times New Roman"/>
                <w:b/>
                <w:bCs/>
              </w:rPr>
              <w:t>Programme</w:t>
            </w:r>
            <w:proofErr w:type="spellEnd"/>
          </w:p>
        </w:tc>
        <w:tc>
          <w:tcPr>
            <w:tcW w:w="2100" w:type="dxa"/>
            <w:noWrap/>
            <w:hideMark/>
          </w:tcPr>
          <w:p w14:paraId="24F7343C" w14:textId="77777777" w:rsidR="005968E7" w:rsidRPr="005968E7" w:rsidRDefault="005968E7" w:rsidP="005968E7">
            <w:pPr>
              <w:jc w:val="both"/>
              <w:rPr>
                <w:rFonts w:ascii="Times New Roman" w:hAnsi="Times New Roman" w:cs="Times New Roman"/>
                <w:b/>
                <w:bCs/>
              </w:rPr>
            </w:pPr>
            <w:proofErr w:type="spellStart"/>
            <w:r w:rsidRPr="005968E7">
              <w:rPr>
                <w:rFonts w:ascii="Times New Roman" w:hAnsi="Times New Roman" w:cs="Times New Roman"/>
                <w:b/>
                <w:bCs/>
              </w:rPr>
              <w:t>Grand</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Total</w:t>
            </w:r>
            <w:proofErr w:type="spellEnd"/>
          </w:p>
        </w:tc>
      </w:tr>
      <w:tr w:rsidR="005968E7" w:rsidRPr="00D42E7C" w14:paraId="5D687480" w14:textId="77777777" w:rsidTr="005968E7">
        <w:trPr>
          <w:trHeight w:val="288"/>
        </w:trPr>
        <w:tc>
          <w:tcPr>
            <w:tcW w:w="2320" w:type="dxa"/>
            <w:noWrap/>
            <w:hideMark/>
          </w:tcPr>
          <w:p w14:paraId="0299F7FA" w14:textId="77777777" w:rsidR="005968E7" w:rsidRPr="005968E7" w:rsidRDefault="005968E7" w:rsidP="005968E7">
            <w:pPr>
              <w:jc w:val="both"/>
              <w:rPr>
                <w:rFonts w:ascii="Times New Roman" w:hAnsi="Times New Roman" w:cs="Times New Roman"/>
              </w:rPr>
            </w:pPr>
            <w:proofErr w:type="spellStart"/>
            <w:r w:rsidRPr="005968E7">
              <w:rPr>
                <w:rFonts w:ascii="Times New Roman" w:hAnsi="Times New Roman" w:cs="Times New Roman"/>
              </w:rPr>
              <w:t>Overexpenditure</w:t>
            </w:r>
            <w:proofErr w:type="spellEnd"/>
          </w:p>
        </w:tc>
        <w:tc>
          <w:tcPr>
            <w:tcW w:w="2440" w:type="dxa"/>
            <w:noWrap/>
            <w:hideMark/>
          </w:tcPr>
          <w:p w14:paraId="67CAF361" w14:textId="77777777" w:rsidR="005968E7" w:rsidRPr="005968E7" w:rsidRDefault="005968E7" w:rsidP="005968E7">
            <w:pPr>
              <w:jc w:val="both"/>
              <w:rPr>
                <w:rFonts w:ascii="Times New Roman" w:hAnsi="Times New Roman" w:cs="Times New Roman"/>
              </w:rPr>
            </w:pPr>
            <w:r w:rsidRPr="005968E7">
              <w:rPr>
                <w:rFonts w:ascii="Times New Roman" w:hAnsi="Times New Roman" w:cs="Times New Roman"/>
              </w:rPr>
              <w:t>-38 194,59</w:t>
            </w:r>
          </w:p>
        </w:tc>
        <w:tc>
          <w:tcPr>
            <w:tcW w:w="2080" w:type="dxa"/>
            <w:noWrap/>
            <w:hideMark/>
          </w:tcPr>
          <w:p w14:paraId="6FE7CDF8" w14:textId="77777777" w:rsidR="005968E7" w:rsidRPr="005968E7" w:rsidRDefault="005968E7" w:rsidP="005968E7">
            <w:pPr>
              <w:jc w:val="both"/>
              <w:rPr>
                <w:rFonts w:ascii="Times New Roman" w:hAnsi="Times New Roman" w:cs="Times New Roman"/>
              </w:rPr>
            </w:pPr>
            <w:r w:rsidRPr="005968E7">
              <w:rPr>
                <w:rFonts w:ascii="Times New Roman" w:hAnsi="Times New Roman" w:cs="Times New Roman"/>
              </w:rPr>
              <w:t>-91 227,89</w:t>
            </w:r>
          </w:p>
        </w:tc>
        <w:tc>
          <w:tcPr>
            <w:tcW w:w="2100" w:type="dxa"/>
            <w:noWrap/>
            <w:hideMark/>
          </w:tcPr>
          <w:p w14:paraId="2AD58BFF" w14:textId="77777777" w:rsidR="005968E7" w:rsidRPr="005968E7" w:rsidRDefault="005968E7" w:rsidP="005968E7">
            <w:pPr>
              <w:jc w:val="both"/>
              <w:rPr>
                <w:rFonts w:ascii="Times New Roman" w:hAnsi="Times New Roman" w:cs="Times New Roman"/>
              </w:rPr>
            </w:pPr>
            <w:r w:rsidRPr="005968E7">
              <w:rPr>
                <w:rFonts w:ascii="Times New Roman" w:hAnsi="Times New Roman" w:cs="Times New Roman"/>
              </w:rPr>
              <w:t>-129 422,48</w:t>
            </w:r>
          </w:p>
        </w:tc>
      </w:tr>
      <w:tr w:rsidR="005968E7" w:rsidRPr="00D42E7C" w14:paraId="4FA44AA1" w14:textId="77777777" w:rsidTr="005968E7">
        <w:trPr>
          <w:trHeight w:val="288"/>
        </w:trPr>
        <w:tc>
          <w:tcPr>
            <w:tcW w:w="2320" w:type="dxa"/>
            <w:noWrap/>
            <w:hideMark/>
          </w:tcPr>
          <w:p w14:paraId="0B4A3B8E" w14:textId="77777777" w:rsidR="005968E7" w:rsidRPr="005968E7" w:rsidRDefault="005968E7" w:rsidP="005968E7">
            <w:pPr>
              <w:jc w:val="both"/>
              <w:rPr>
                <w:rFonts w:ascii="Times New Roman" w:hAnsi="Times New Roman" w:cs="Times New Roman"/>
              </w:rPr>
            </w:pPr>
            <w:proofErr w:type="spellStart"/>
            <w:r w:rsidRPr="005968E7">
              <w:rPr>
                <w:rFonts w:ascii="Times New Roman" w:hAnsi="Times New Roman" w:cs="Times New Roman"/>
              </w:rPr>
              <w:t>Savings</w:t>
            </w:r>
            <w:proofErr w:type="spellEnd"/>
          </w:p>
        </w:tc>
        <w:tc>
          <w:tcPr>
            <w:tcW w:w="2440" w:type="dxa"/>
            <w:noWrap/>
            <w:hideMark/>
          </w:tcPr>
          <w:p w14:paraId="39DB5D06" w14:textId="77777777" w:rsidR="005968E7" w:rsidRPr="005968E7" w:rsidRDefault="005968E7" w:rsidP="005968E7">
            <w:pPr>
              <w:jc w:val="both"/>
              <w:rPr>
                <w:rFonts w:ascii="Times New Roman" w:hAnsi="Times New Roman" w:cs="Times New Roman"/>
              </w:rPr>
            </w:pPr>
            <w:r w:rsidRPr="005968E7">
              <w:rPr>
                <w:rFonts w:ascii="Times New Roman" w:hAnsi="Times New Roman" w:cs="Times New Roman"/>
              </w:rPr>
              <w:t>169 415,45</w:t>
            </w:r>
          </w:p>
        </w:tc>
        <w:tc>
          <w:tcPr>
            <w:tcW w:w="2080" w:type="dxa"/>
            <w:noWrap/>
            <w:hideMark/>
          </w:tcPr>
          <w:p w14:paraId="2F8C8FFD" w14:textId="77777777" w:rsidR="005968E7" w:rsidRPr="005968E7" w:rsidRDefault="005968E7" w:rsidP="005968E7">
            <w:pPr>
              <w:jc w:val="both"/>
              <w:rPr>
                <w:rFonts w:ascii="Times New Roman" w:hAnsi="Times New Roman" w:cs="Times New Roman"/>
              </w:rPr>
            </w:pPr>
            <w:r w:rsidRPr="005968E7">
              <w:rPr>
                <w:rFonts w:ascii="Times New Roman" w:hAnsi="Times New Roman" w:cs="Times New Roman"/>
              </w:rPr>
              <w:t>87 157,09</w:t>
            </w:r>
          </w:p>
        </w:tc>
        <w:tc>
          <w:tcPr>
            <w:tcW w:w="2100" w:type="dxa"/>
            <w:noWrap/>
            <w:hideMark/>
          </w:tcPr>
          <w:p w14:paraId="3E7CAA76" w14:textId="77777777" w:rsidR="005968E7" w:rsidRPr="005968E7" w:rsidRDefault="005968E7" w:rsidP="005968E7">
            <w:pPr>
              <w:jc w:val="both"/>
              <w:rPr>
                <w:rFonts w:ascii="Times New Roman" w:hAnsi="Times New Roman" w:cs="Times New Roman"/>
              </w:rPr>
            </w:pPr>
            <w:r w:rsidRPr="005968E7">
              <w:rPr>
                <w:rFonts w:ascii="Times New Roman" w:hAnsi="Times New Roman" w:cs="Times New Roman"/>
              </w:rPr>
              <w:t>256 572,54</w:t>
            </w:r>
          </w:p>
        </w:tc>
      </w:tr>
      <w:tr w:rsidR="005968E7" w:rsidRPr="00D42E7C" w14:paraId="32F1D321" w14:textId="77777777" w:rsidTr="005968E7">
        <w:trPr>
          <w:trHeight w:val="288"/>
        </w:trPr>
        <w:tc>
          <w:tcPr>
            <w:tcW w:w="2320" w:type="dxa"/>
            <w:noWrap/>
            <w:hideMark/>
          </w:tcPr>
          <w:p w14:paraId="6CCFF38D" w14:textId="77777777" w:rsidR="005968E7" w:rsidRPr="005968E7" w:rsidRDefault="005968E7" w:rsidP="005968E7">
            <w:pPr>
              <w:jc w:val="both"/>
              <w:rPr>
                <w:rFonts w:ascii="Times New Roman" w:hAnsi="Times New Roman" w:cs="Times New Roman"/>
                <w:b/>
                <w:bCs/>
              </w:rPr>
            </w:pPr>
            <w:proofErr w:type="spellStart"/>
            <w:r w:rsidRPr="005968E7">
              <w:rPr>
                <w:rFonts w:ascii="Times New Roman" w:hAnsi="Times New Roman" w:cs="Times New Roman"/>
                <w:b/>
                <w:bCs/>
              </w:rPr>
              <w:t>Grand</w:t>
            </w:r>
            <w:proofErr w:type="spellEnd"/>
            <w:r w:rsidRPr="005968E7">
              <w:rPr>
                <w:rFonts w:ascii="Times New Roman" w:hAnsi="Times New Roman" w:cs="Times New Roman"/>
                <w:b/>
                <w:bCs/>
              </w:rPr>
              <w:t xml:space="preserve"> </w:t>
            </w:r>
            <w:proofErr w:type="spellStart"/>
            <w:r w:rsidRPr="005968E7">
              <w:rPr>
                <w:rFonts w:ascii="Times New Roman" w:hAnsi="Times New Roman" w:cs="Times New Roman"/>
                <w:b/>
                <w:bCs/>
              </w:rPr>
              <w:t>Total</w:t>
            </w:r>
            <w:proofErr w:type="spellEnd"/>
          </w:p>
        </w:tc>
        <w:tc>
          <w:tcPr>
            <w:tcW w:w="2440" w:type="dxa"/>
            <w:noWrap/>
            <w:hideMark/>
          </w:tcPr>
          <w:p w14:paraId="00BF6C1A" w14:textId="77777777" w:rsidR="005968E7" w:rsidRPr="005968E7" w:rsidRDefault="005968E7" w:rsidP="005968E7">
            <w:pPr>
              <w:jc w:val="both"/>
              <w:rPr>
                <w:rFonts w:ascii="Times New Roman" w:hAnsi="Times New Roman" w:cs="Times New Roman"/>
                <w:b/>
                <w:bCs/>
              </w:rPr>
            </w:pPr>
            <w:r w:rsidRPr="005968E7">
              <w:rPr>
                <w:rFonts w:ascii="Times New Roman" w:hAnsi="Times New Roman" w:cs="Times New Roman"/>
                <w:b/>
                <w:bCs/>
              </w:rPr>
              <w:t>131 220,86</w:t>
            </w:r>
          </w:p>
        </w:tc>
        <w:tc>
          <w:tcPr>
            <w:tcW w:w="2080" w:type="dxa"/>
            <w:noWrap/>
            <w:hideMark/>
          </w:tcPr>
          <w:p w14:paraId="4AA2C8EF" w14:textId="77777777" w:rsidR="005968E7" w:rsidRPr="005968E7" w:rsidRDefault="005968E7" w:rsidP="005968E7">
            <w:pPr>
              <w:jc w:val="both"/>
              <w:rPr>
                <w:rFonts w:ascii="Times New Roman" w:hAnsi="Times New Roman" w:cs="Times New Roman"/>
                <w:b/>
                <w:bCs/>
              </w:rPr>
            </w:pPr>
            <w:r w:rsidRPr="005968E7">
              <w:rPr>
                <w:rFonts w:ascii="Times New Roman" w:hAnsi="Times New Roman" w:cs="Times New Roman"/>
                <w:b/>
                <w:bCs/>
              </w:rPr>
              <w:t>-4 070,80</w:t>
            </w:r>
          </w:p>
        </w:tc>
        <w:tc>
          <w:tcPr>
            <w:tcW w:w="2100" w:type="dxa"/>
            <w:noWrap/>
            <w:hideMark/>
          </w:tcPr>
          <w:p w14:paraId="62034819" w14:textId="77777777" w:rsidR="005968E7" w:rsidRPr="005968E7" w:rsidRDefault="005968E7" w:rsidP="005968E7">
            <w:pPr>
              <w:jc w:val="both"/>
              <w:rPr>
                <w:rFonts w:ascii="Times New Roman" w:hAnsi="Times New Roman" w:cs="Times New Roman"/>
                <w:b/>
                <w:bCs/>
              </w:rPr>
            </w:pPr>
            <w:r w:rsidRPr="005968E7">
              <w:rPr>
                <w:rFonts w:ascii="Times New Roman" w:hAnsi="Times New Roman" w:cs="Times New Roman"/>
                <w:b/>
                <w:bCs/>
              </w:rPr>
              <w:t>127 150,06</w:t>
            </w:r>
          </w:p>
        </w:tc>
      </w:tr>
    </w:tbl>
    <w:p w14:paraId="023D6FFC" w14:textId="77777777" w:rsidR="00D42E7C" w:rsidRDefault="00D42E7C" w:rsidP="002B377D">
      <w:pPr>
        <w:jc w:val="both"/>
        <w:rPr>
          <w:rFonts w:ascii="Times New Roman" w:hAnsi="Times New Roman" w:cs="Times New Roman"/>
          <w:sz w:val="24"/>
          <w:szCs w:val="24"/>
        </w:rPr>
      </w:pPr>
    </w:p>
    <w:p w14:paraId="09FDC59B" w14:textId="77777777" w:rsidR="00D42E7C" w:rsidRPr="009F2206" w:rsidRDefault="009F2206" w:rsidP="00632645">
      <w:pPr>
        <w:pStyle w:val="a4"/>
        <w:numPr>
          <w:ilvl w:val="0"/>
          <w:numId w:val="4"/>
        </w:numPr>
        <w:ind w:left="284" w:hanging="284"/>
        <w:rPr>
          <w:rFonts w:ascii="Times New Roman" w:hAnsi="Times New Roman" w:cs="Times New Roman"/>
          <w:b/>
          <w:sz w:val="24"/>
          <w:szCs w:val="24"/>
        </w:rPr>
      </w:pPr>
      <w:r w:rsidRPr="009F2206">
        <w:rPr>
          <w:rFonts w:ascii="Times New Roman" w:hAnsi="Times New Roman" w:cs="Times New Roman"/>
          <w:b/>
          <w:sz w:val="24"/>
          <w:szCs w:val="24"/>
        </w:rPr>
        <w:t>ВИЧ (Выводы и рекомендации)</w:t>
      </w:r>
    </w:p>
    <w:p w14:paraId="6792817B" w14:textId="77777777" w:rsidR="00FE0B26" w:rsidRDefault="00FE0B26" w:rsidP="002B377D">
      <w:pPr>
        <w:jc w:val="both"/>
        <w:rPr>
          <w:rFonts w:ascii="Times New Roman" w:hAnsi="Times New Roman" w:cs="Times New Roman"/>
          <w:sz w:val="24"/>
          <w:szCs w:val="24"/>
        </w:rPr>
      </w:pPr>
      <w:r>
        <w:rPr>
          <w:rFonts w:ascii="Times New Roman" w:hAnsi="Times New Roman" w:cs="Times New Roman"/>
          <w:sz w:val="24"/>
          <w:szCs w:val="24"/>
        </w:rPr>
        <w:t>Из вышеизложенного следует</w:t>
      </w:r>
      <w:r w:rsidR="009F2206">
        <w:rPr>
          <w:rFonts w:ascii="Times New Roman" w:hAnsi="Times New Roman" w:cs="Times New Roman"/>
          <w:sz w:val="24"/>
          <w:szCs w:val="24"/>
        </w:rPr>
        <w:t>, что</w:t>
      </w:r>
      <w:r>
        <w:rPr>
          <w:rFonts w:ascii="Times New Roman" w:hAnsi="Times New Roman" w:cs="Times New Roman"/>
          <w:sz w:val="24"/>
          <w:szCs w:val="24"/>
        </w:rPr>
        <w:t>:</w:t>
      </w:r>
    </w:p>
    <w:p w14:paraId="7A7E4907" w14:textId="77777777" w:rsidR="00FE0B26" w:rsidRDefault="00FE0B26"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В связи с закуп</w:t>
      </w:r>
      <w:r w:rsidRPr="00FE0B26">
        <w:rPr>
          <w:rFonts w:ascii="Times New Roman" w:hAnsi="Times New Roman" w:cs="Times New Roman"/>
          <w:sz w:val="24"/>
          <w:szCs w:val="24"/>
        </w:rPr>
        <w:t>к</w:t>
      </w:r>
      <w:r>
        <w:rPr>
          <w:rFonts w:ascii="Times New Roman" w:hAnsi="Times New Roman" w:cs="Times New Roman"/>
          <w:sz w:val="24"/>
          <w:szCs w:val="24"/>
        </w:rPr>
        <w:t>ами ряда</w:t>
      </w:r>
      <w:r w:rsidRPr="00FE0B26">
        <w:rPr>
          <w:rFonts w:ascii="Times New Roman" w:hAnsi="Times New Roman" w:cs="Times New Roman"/>
          <w:sz w:val="24"/>
          <w:szCs w:val="24"/>
        </w:rPr>
        <w:t xml:space="preserve"> АРВ-препаратов</w:t>
      </w:r>
      <w:r>
        <w:rPr>
          <w:rFonts w:ascii="Times New Roman" w:hAnsi="Times New Roman" w:cs="Times New Roman"/>
          <w:sz w:val="24"/>
          <w:szCs w:val="24"/>
        </w:rPr>
        <w:t xml:space="preserve"> за счет средств государственного бюджета</w:t>
      </w:r>
      <w:r w:rsidRPr="00FE0B26">
        <w:rPr>
          <w:rFonts w:ascii="Times New Roman" w:hAnsi="Times New Roman" w:cs="Times New Roman"/>
          <w:sz w:val="24"/>
          <w:szCs w:val="24"/>
        </w:rPr>
        <w:t>,</w:t>
      </w:r>
      <w:r w:rsidR="009F2206" w:rsidRPr="00FE0B26">
        <w:rPr>
          <w:rFonts w:ascii="Times New Roman" w:hAnsi="Times New Roman" w:cs="Times New Roman"/>
          <w:sz w:val="24"/>
          <w:szCs w:val="24"/>
        </w:rPr>
        <w:t xml:space="preserve"> </w:t>
      </w:r>
      <w:r w:rsidRPr="00FE0B26">
        <w:rPr>
          <w:rFonts w:ascii="Times New Roman" w:hAnsi="Times New Roman" w:cs="Times New Roman"/>
          <w:sz w:val="24"/>
          <w:szCs w:val="24"/>
        </w:rPr>
        <w:t>снижения стоимости АРВ-препаратов, закупаемых ГФ/ПРООН, коррекции количества ЛЖВ, принимающих АРТ</w:t>
      </w:r>
      <w:r>
        <w:rPr>
          <w:rFonts w:ascii="Times New Roman" w:hAnsi="Times New Roman" w:cs="Times New Roman"/>
          <w:sz w:val="24"/>
          <w:szCs w:val="24"/>
        </w:rPr>
        <w:t>,</w:t>
      </w:r>
      <w:r w:rsidRPr="00FE0B26">
        <w:rPr>
          <w:rFonts w:ascii="Times New Roman" w:hAnsi="Times New Roman" w:cs="Times New Roman"/>
          <w:sz w:val="24"/>
          <w:szCs w:val="24"/>
        </w:rPr>
        <w:t xml:space="preserve"> расходование средств на закупку АРВ-препаратов из гранта ГФ существенно сократилось и это </w:t>
      </w:r>
      <w:r>
        <w:rPr>
          <w:rFonts w:ascii="Times New Roman" w:hAnsi="Times New Roman" w:cs="Times New Roman"/>
          <w:sz w:val="24"/>
          <w:szCs w:val="24"/>
        </w:rPr>
        <w:t>сформировало основную</w:t>
      </w:r>
      <w:r w:rsidRPr="00FE0B26">
        <w:rPr>
          <w:rFonts w:ascii="Times New Roman" w:hAnsi="Times New Roman" w:cs="Times New Roman"/>
          <w:sz w:val="24"/>
          <w:szCs w:val="24"/>
        </w:rPr>
        <w:t xml:space="preserve"> экономию средств</w:t>
      </w:r>
      <w:r>
        <w:rPr>
          <w:rFonts w:ascii="Times New Roman" w:hAnsi="Times New Roman" w:cs="Times New Roman"/>
          <w:sz w:val="24"/>
          <w:szCs w:val="24"/>
        </w:rPr>
        <w:t xml:space="preserve"> гранта ГФ</w:t>
      </w:r>
      <w:r w:rsidRPr="00FE0B26">
        <w:rPr>
          <w:rFonts w:ascii="Times New Roman" w:hAnsi="Times New Roman" w:cs="Times New Roman"/>
          <w:sz w:val="24"/>
          <w:szCs w:val="24"/>
        </w:rPr>
        <w:t>.</w:t>
      </w:r>
    </w:p>
    <w:p w14:paraId="59C47E0A" w14:textId="77777777" w:rsidR="009F2206" w:rsidRDefault="00FE0B26"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Предусмотренные средства гранта ГФ на 2019-2020 гг. по статье закупка АРВ-препаратов, с учетом расширения государственных закупок АРВ-препаратов в 2019 году, в полном объеме покроют потребность в АРВ-препаратах до июня 2021 года и при этом предполагается дополнительная экономия не менее 200 тыс.</w:t>
      </w:r>
      <w:r w:rsidRPr="00FE0B26">
        <w:rPr>
          <w:rFonts w:ascii="Times New Roman" w:hAnsi="Times New Roman" w:cs="Times New Roman"/>
          <w:sz w:val="24"/>
          <w:szCs w:val="24"/>
        </w:rPr>
        <w:t>$</w:t>
      </w:r>
      <w:r>
        <w:rPr>
          <w:rFonts w:ascii="Times New Roman" w:hAnsi="Times New Roman" w:cs="Times New Roman"/>
          <w:sz w:val="24"/>
          <w:szCs w:val="24"/>
        </w:rPr>
        <w:t>.</w:t>
      </w:r>
    </w:p>
    <w:p w14:paraId="62242012" w14:textId="77777777" w:rsidR="00143366" w:rsidRDefault="00143366"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Одновременно, несмотря на значительный прогресс в обеспечении АРВ-препаратами со стороны государства, неясная ситуация по регистрации </w:t>
      </w:r>
      <w:r>
        <w:rPr>
          <w:rFonts w:ascii="Times New Roman" w:hAnsi="Times New Roman" w:cs="Times New Roman"/>
          <w:sz w:val="24"/>
          <w:szCs w:val="24"/>
          <w:lang w:val="en-US"/>
        </w:rPr>
        <w:t>TLD</w:t>
      </w:r>
      <w:r w:rsidRPr="00143366">
        <w:rPr>
          <w:rFonts w:ascii="Times New Roman" w:hAnsi="Times New Roman" w:cs="Times New Roman"/>
          <w:sz w:val="24"/>
          <w:szCs w:val="24"/>
        </w:rPr>
        <w:t xml:space="preserve"> </w:t>
      </w:r>
      <w:r>
        <w:rPr>
          <w:rFonts w:ascii="Times New Roman" w:hAnsi="Times New Roman" w:cs="Times New Roman"/>
          <w:sz w:val="24"/>
          <w:szCs w:val="24"/>
        </w:rPr>
        <w:t xml:space="preserve"> и </w:t>
      </w:r>
      <w:r>
        <w:rPr>
          <w:rFonts w:ascii="Times New Roman" w:hAnsi="Times New Roman" w:cs="Times New Roman"/>
          <w:sz w:val="24"/>
          <w:szCs w:val="24"/>
          <w:lang w:val="en-US"/>
        </w:rPr>
        <w:t>DRV</w:t>
      </w:r>
      <w:r w:rsidR="007D1642">
        <w:rPr>
          <w:rFonts w:ascii="Times New Roman" w:hAnsi="Times New Roman" w:cs="Times New Roman"/>
          <w:sz w:val="24"/>
          <w:szCs w:val="24"/>
        </w:rPr>
        <w:t>, риски по своевременному выделению средств на закупку ЛС из бюджета, сохраняют некоторые риски при формировании запасов АРВ-препаратов.</w:t>
      </w:r>
    </w:p>
    <w:p w14:paraId="1EEF3599" w14:textId="77777777" w:rsidR="00440D07" w:rsidRPr="00440D07" w:rsidRDefault="00440D07" w:rsidP="00440D07">
      <w:pPr>
        <w:pStyle w:val="a4"/>
        <w:ind w:left="780"/>
        <w:jc w:val="both"/>
        <w:rPr>
          <w:rFonts w:ascii="Times New Roman" w:hAnsi="Times New Roman" w:cs="Times New Roman"/>
          <w:b/>
          <w:sz w:val="24"/>
          <w:szCs w:val="24"/>
        </w:rPr>
      </w:pPr>
      <w:r w:rsidRPr="00440D07">
        <w:rPr>
          <w:rFonts w:ascii="Times New Roman" w:hAnsi="Times New Roman" w:cs="Times New Roman"/>
          <w:b/>
          <w:sz w:val="24"/>
          <w:szCs w:val="24"/>
          <w:u w:val="single"/>
        </w:rPr>
        <w:t>Рекомендация.</w:t>
      </w:r>
      <w:r>
        <w:rPr>
          <w:rFonts w:ascii="Times New Roman" w:hAnsi="Times New Roman" w:cs="Times New Roman"/>
          <w:b/>
          <w:sz w:val="24"/>
          <w:szCs w:val="24"/>
        </w:rPr>
        <w:t xml:space="preserve"> </w:t>
      </w:r>
      <w:r w:rsidRPr="00440D07">
        <w:rPr>
          <w:rFonts w:ascii="Times New Roman" w:hAnsi="Times New Roman" w:cs="Times New Roman"/>
          <w:b/>
          <w:sz w:val="24"/>
          <w:szCs w:val="24"/>
        </w:rPr>
        <w:t xml:space="preserve">При формировании плана закупок АРВ-препаратов из средств ГФ на 2020 г. и до июня 2021 года необходимо предусмотреть закупку 20% необходимого объема </w:t>
      </w:r>
      <w:r w:rsidRPr="00440D07">
        <w:rPr>
          <w:rFonts w:ascii="Times New Roman" w:hAnsi="Times New Roman" w:cs="Times New Roman"/>
          <w:b/>
          <w:sz w:val="24"/>
          <w:szCs w:val="24"/>
          <w:lang w:val="en-US"/>
        </w:rPr>
        <w:t>TLD</w:t>
      </w:r>
      <w:r w:rsidRPr="00440D07">
        <w:rPr>
          <w:rFonts w:ascii="Times New Roman" w:hAnsi="Times New Roman" w:cs="Times New Roman"/>
          <w:b/>
          <w:sz w:val="24"/>
          <w:szCs w:val="24"/>
        </w:rPr>
        <w:t xml:space="preserve">, </w:t>
      </w:r>
      <w:r w:rsidRPr="00440D07">
        <w:rPr>
          <w:rFonts w:ascii="Times New Roman" w:hAnsi="Times New Roman" w:cs="Times New Roman"/>
          <w:b/>
          <w:sz w:val="24"/>
          <w:szCs w:val="24"/>
          <w:lang w:val="en-US"/>
        </w:rPr>
        <w:t>DRV</w:t>
      </w:r>
      <w:r w:rsidRPr="00440D07">
        <w:rPr>
          <w:rFonts w:ascii="Times New Roman" w:hAnsi="Times New Roman" w:cs="Times New Roman"/>
          <w:b/>
          <w:sz w:val="24"/>
          <w:szCs w:val="24"/>
        </w:rPr>
        <w:t>.</w:t>
      </w:r>
    </w:p>
    <w:p w14:paraId="59E7E700" w14:textId="77777777" w:rsidR="0011024D" w:rsidRDefault="0011024D"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ГФ осуществляется поддержка программ лечения, включая поддержка деятельности РЦ «СПИД», медицинских специалистов, курирующих лечение ЛЖВ, лечения в пенитенциарной системе. В соответствии со стратегией снижения доплат медицинским специалистам, в бюджете гранта ГФ на 2020 год ожидается значительное сокращение средств на данную деятельность. При этом, перспектив увеличения финансирования данной деятельности со стороны государства в ближайший год-два не </w:t>
      </w:r>
      <w:proofErr w:type="spellStart"/>
      <w:r>
        <w:rPr>
          <w:rFonts w:ascii="Times New Roman" w:hAnsi="Times New Roman" w:cs="Times New Roman"/>
          <w:sz w:val="24"/>
          <w:szCs w:val="24"/>
        </w:rPr>
        <w:t>предвидется</w:t>
      </w:r>
      <w:proofErr w:type="spellEnd"/>
      <w:r>
        <w:rPr>
          <w:rFonts w:ascii="Times New Roman" w:hAnsi="Times New Roman" w:cs="Times New Roman"/>
          <w:sz w:val="24"/>
          <w:szCs w:val="24"/>
        </w:rPr>
        <w:t>. Это может повлиять на качество услуг и создаст барьеры для улучшения приверженности к лечению. Особенно это затрагивает пенитенциарную систему.</w:t>
      </w:r>
    </w:p>
    <w:p w14:paraId="3095E296" w14:textId="77777777" w:rsidR="00E37F87" w:rsidRPr="00E37F87" w:rsidRDefault="00E37F87" w:rsidP="00E37F87">
      <w:pPr>
        <w:pStyle w:val="a4"/>
        <w:ind w:left="780"/>
        <w:jc w:val="both"/>
        <w:rPr>
          <w:rFonts w:ascii="Times New Roman" w:hAnsi="Times New Roman" w:cs="Times New Roman"/>
          <w:b/>
          <w:sz w:val="24"/>
          <w:szCs w:val="24"/>
        </w:rPr>
      </w:pPr>
      <w:r w:rsidRPr="00E37F87">
        <w:rPr>
          <w:rFonts w:ascii="Times New Roman" w:hAnsi="Times New Roman" w:cs="Times New Roman"/>
          <w:b/>
          <w:sz w:val="24"/>
          <w:szCs w:val="24"/>
          <w:u w:val="single"/>
        </w:rPr>
        <w:t>Рекомендация.</w:t>
      </w:r>
      <w:r w:rsidRPr="00E37F87">
        <w:rPr>
          <w:rFonts w:ascii="Times New Roman" w:hAnsi="Times New Roman" w:cs="Times New Roman"/>
          <w:b/>
          <w:sz w:val="24"/>
          <w:szCs w:val="24"/>
        </w:rPr>
        <w:t xml:space="preserve"> Поддержку деятельности РЦ «СПИД»</w:t>
      </w:r>
      <w:r>
        <w:rPr>
          <w:rFonts w:ascii="Times New Roman" w:hAnsi="Times New Roman" w:cs="Times New Roman"/>
          <w:b/>
          <w:sz w:val="24"/>
          <w:szCs w:val="24"/>
        </w:rPr>
        <w:t xml:space="preserve"> в 2020 году</w:t>
      </w:r>
      <w:r w:rsidRPr="00E37F87">
        <w:rPr>
          <w:rFonts w:ascii="Times New Roman" w:hAnsi="Times New Roman" w:cs="Times New Roman"/>
          <w:b/>
          <w:sz w:val="24"/>
          <w:szCs w:val="24"/>
        </w:rPr>
        <w:t>, обеспечивающего мероприятия по приверженности к лечению, лечение в пенитенциарной системе, мониторинг качества услуг необходимо осуществлять на уровне финансирования 2019 года.</w:t>
      </w:r>
    </w:p>
    <w:p w14:paraId="01226A70" w14:textId="77777777" w:rsidR="00FE0B26" w:rsidRDefault="00143366"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Сокращение средств на реализацию профилактических программ и сокращение количества сайтов, предоставляющих услуги для ключевых групп, значительно снижает качество услуг и впоследствии может влиять на охват тестированием и на формирование приверженности к лечению ВИЧ.</w:t>
      </w:r>
    </w:p>
    <w:p w14:paraId="205A0B47" w14:textId="3D39DB3A" w:rsidR="00E37F87" w:rsidRPr="00CB449C" w:rsidRDefault="00E37F87" w:rsidP="00E37F87">
      <w:pPr>
        <w:pStyle w:val="a4"/>
        <w:ind w:left="780"/>
        <w:jc w:val="both"/>
        <w:rPr>
          <w:rFonts w:ascii="Times New Roman" w:hAnsi="Times New Roman" w:cs="Times New Roman"/>
          <w:b/>
          <w:sz w:val="24"/>
          <w:szCs w:val="24"/>
        </w:rPr>
      </w:pPr>
      <w:r w:rsidRPr="00CB449C">
        <w:rPr>
          <w:rFonts w:ascii="Times New Roman" w:hAnsi="Times New Roman" w:cs="Times New Roman"/>
          <w:b/>
          <w:sz w:val="24"/>
          <w:szCs w:val="24"/>
          <w:u w:val="single"/>
        </w:rPr>
        <w:t>Рекомендация.</w:t>
      </w:r>
      <w:r w:rsidRPr="00CB449C">
        <w:rPr>
          <w:rFonts w:ascii="Times New Roman" w:hAnsi="Times New Roman" w:cs="Times New Roman"/>
          <w:b/>
          <w:sz w:val="24"/>
          <w:szCs w:val="24"/>
        </w:rPr>
        <w:t xml:space="preserve"> </w:t>
      </w:r>
      <w:r w:rsidR="00CB449C" w:rsidRPr="00CB449C">
        <w:rPr>
          <w:rFonts w:ascii="Times New Roman" w:hAnsi="Times New Roman" w:cs="Times New Roman"/>
          <w:b/>
          <w:sz w:val="24"/>
          <w:szCs w:val="24"/>
        </w:rPr>
        <w:t xml:space="preserve">Необходимо </w:t>
      </w:r>
      <w:r w:rsidR="00EA122C">
        <w:rPr>
          <w:rFonts w:ascii="Times New Roman" w:hAnsi="Times New Roman" w:cs="Times New Roman"/>
          <w:b/>
          <w:sz w:val="24"/>
          <w:szCs w:val="24"/>
        </w:rPr>
        <w:t>сохранить количество сайтов на уровне</w:t>
      </w:r>
      <w:r w:rsidR="00CB449C" w:rsidRPr="00CB449C">
        <w:rPr>
          <w:rFonts w:ascii="Times New Roman" w:hAnsi="Times New Roman" w:cs="Times New Roman"/>
          <w:b/>
          <w:sz w:val="24"/>
          <w:szCs w:val="24"/>
        </w:rPr>
        <w:t xml:space="preserve"> 2018 года. </w:t>
      </w:r>
    </w:p>
    <w:p w14:paraId="396F6C4D" w14:textId="77777777" w:rsidR="007B18BC" w:rsidRDefault="007B18BC"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Завершение проекта </w:t>
      </w:r>
      <w:r>
        <w:rPr>
          <w:rFonts w:ascii="Times New Roman" w:hAnsi="Times New Roman" w:cs="Times New Roman"/>
          <w:sz w:val="24"/>
          <w:szCs w:val="24"/>
          <w:lang w:val="en-US"/>
        </w:rPr>
        <w:t>ICAP</w:t>
      </w:r>
      <w:r>
        <w:rPr>
          <w:rFonts w:ascii="Times New Roman" w:hAnsi="Times New Roman" w:cs="Times New Roman"/>
          <w:sz w:val="24"/>
          <w:szCs w:val="24"/>
        </w:rPr>
        <w:t>, которые осуществляли поддержку восьми пунктов ОЗТ, может привести к закрытию данных сайтов</w:t>
      </w:r>
      <w:r w:rsidR="0011024D">
        <w:rPr>
          <w:rFonts w:ascii="Times New Roman" w:hAnsi="Times New Roman" w:cs="Times New Roman"/>
          <w:sz w:val="24"/>
          <w:szCs w:val="24"/>
        </w:rPr>
        <w:t>, что повлияет на доступность услуг ОЗТ и сократит существенно охваты в программах ОЗТ.</w:t>
      </w:r>
    </w:p>
    <w:p w14:paraId="029A8C39" w14:textId="2705CB96" w:rsidR="00CB449C" w:rsidRPr="00CB449C" w:rsidRDefault="00CB449C" w:rsidP="00CB449C">
      <w:pPr>
        <w:pStyle w:val="a4"/>
        <w:ind w:left="780"/>
        <w:jc w:val="both"/>
        <w:rPr>
          <w:rFonts w:ascii="Times New Roman" w:hAnsi="Times New Roman" w:cs="Times New Roman"/>
          <w:b/>
          <w:sz w:val="24"/>
          <w:szCs w:val="24"/>
        </w:rPr>
      </w:pPr>
      <w:r w:rsidRPr="00CB449C">
        <w:rPr>
          <w:rFonts w:ascii="Times New Roman" w:hAnsi="Times New Roman" w:cs="Times New Roman"/>
          <w:b/>
          <w:sz w:val="24"/>
          <w:szCs w:val="24"/>
          <w:u w:val="single"/>
        </w:rPr>
        <w:t>Рекомендация.</w:t>
      </w:r>
      <w:r>
        <w:rPr>
          <w:rFonts w:ascii="Times New Roman" w:hAnsi="Times New Roman" w:cs="Times New Roman"/>
          <w:b/>
          <w:sz w:val="24"/>
          <w:szCs w:val="24"/>
        </w:rPr>
        <w:t xml:space="preserve"> </w:t>
      </w:r>
      <w:r w:rsidRPr="00CB449C">
        <w:rPr>
          <w:rFonts w:ascii="Times New Roman" w:hAnsi="Times New Roman" w:cs="Times New Roman"/>
          <w:b/>
          <w:sz w:val="24"/>
          <w:szCs w:val="24"/>
          <w:lang w:val="en-US"/>
        </w:rPr>
        <w:t>ICAP</w:t>
      </w:r>
      <w:r w:rsidRPr="00CB449C">
        <w:rPr>
          <w:rFonts w:ascii="Times New Roman" w:hAnsi="Times New Roman" w:cs="Times New Roman"/>
          <w:b/>
          <w:sz w:val="24"/>
          <w:szCs w:val="24"/>
        </w:rPr>
        <w:t xml:space="preserve">  совместно с ГФ/ПРООН провести расчеты потребностей по продолжению поддержки 8-и сайтов ОЗТ из средств гранта ГФ и включить в финансирование с октября 2019 года</w:t>
      </w:r>
      <w:r w:rsidR="006D5BB2">
        <w:rPr>
          <w:rFonts w:ascii="Times New Roman" w:hAnsi="Times New Roman" w:cs="Times New Roman"/>
          <w:b/>
          <w:sz w:val="24"/>
          <w:szCs w:val="24"/>
        </w:rPr>
        <w:t xml:space="preserve"> в рамках текущего </w:t>
      </w:r>
      <w:proofErr w:type="spellStart"/>
      <w:r w:rsidR="006D5BB2">
        <w:rPr>
          <w:rFonts w:ascii="Times New Roman" w:hAnsi="Times New Roman" w:cs="Times New Roman"/>
          <w:b/>
          <w:sz w:val="24"/>
          <w:szCs w:val="24"/>
        </w:rPr>
        <w:t>репрограмминга</w:t>
      </w:r>
      <w:proofErr w:type="spellEnd"/>
      <w:r w:rsidRPr="00CB449C">
        <w:rPr>
          <w:rFonts w:ascii="Times New Roman" w:hAnsi="Times New Roman" w:cs="Times New Roman"/>
          <w:b/>
          <w:sz w:val="24"/>
          <w:szCs w:val="24"/>
        </w:rPr>
        <w:t xml:space="preserve">. </w:t>
      </w:r>
    </w:p>
    <w:p w14:paraId="7E021203" w14:textId="77777777" w:rsidR="00143366" w:rsidRDefault="00143366" w:rsidP="00FE0B26">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Учитывая расширение государственных закупок АРВ-препаратов, актуализируются вопросы менеджмента лекарственных средств. Отсутствие возможностей для хранения и транспортировки АРВ-препаратов силами РЦ «СПИД» создают угрозу для устойчивости программ лечения.</w:t>
      </w:r>
    </w:p>
    <w:p w14:paraId="3079FCD9" w14:textId="77777777" w:rsidR="00CB449C" w:rsidRPr="00CB449C" w:rsidRDefault="00CB449C" w:rsidP="00CB449C">
      <w:pPr>
        <w:pStyle w:val="a4"/>
        <w:ind w:left="780"/>
        <w:jc w:val="both"/>
        <w:rPr>
          <w:rFonts w:ascii="Times New Roman" w:hAnsi="Times New Roman" w:cs="Times New Roman"/>
          <w:b/>
          <w:sz w:val="24"/>
          <w:szCs w:val="24"/>
        </w:rPr>
      </w:pPr>
      <w:r w:rsidRPr="00CB449C">
        <w:rPr>
          <w:rFonts w:ascii="Times New Roman" w:hAnsi="Times New Roman" w:cs="Times New Roman"/>
          <w:b/>
          <w:sz w:val="24"/>
          <w:szCs w:val="24"/>
          <w:u w:val="single"/>
        </w:rPr>
        <w:t>Рекомендация.</w:t>
      </w:r>
      <w:r w:rsidRPr="00CB44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449C">
        <w:rPr>
          <w:rFonts w:ascii="Times New Roman" w:hAnsi="Times New Roman" w:cs="Times New Roman"/>
          <w:b/>
          <w:sz w:val="24"/>
          <w:szCs w:val="24"/>
        </w:rPr>
        <w:t xml:space="preserve">Подготовить смету по ремонту складских помещений в РЦ «СПИД» и </w:t>
      </w:r>
      <w:proofErr w:type="spellStart"/>
      <w:r w:rsidRPr="00CB449C">
        <w:rPr>
          <w:rFonts w:ascii="Times New Roman" w:hAnsi="Times New Roman" w:cs="Times New Roman"/>
          <w:b/>
          <w:sz w:val="24"/>
          <w:szCs w:val="24"/>
        </w:rPr>
        <w:t>Ошском</w:t>
      </w:r>
      <w:proofErr w:type="spellEnd"/>
      <w:r w:rsidRPr="00CB449C">
        <w:rPr>
          <w:rFonts w:ascii="Times New Roman" w:hAnsi="Times New Roman" w:cs="Times New Roman"/>
          <w:b/>
          <w:sz w:val="24"/>
          <w:szCs w:val="24"/>
        </w:rPr>
        <w:t xml:space="preserve"> областном центре «СПИД» для хранения необходимого запаса АРВ-препаратов, смету расходов по транспортировке лекарств и анализов на </w:t>
      </w:r>
      <w:r w:rsidRPr="00CB449C">
        <w:rPr>
          <w:rFonts w:ascii="Times New Roman" w:hAnsi="Times New Roman" w:cs="Times New Roman"/>
          <w:b/>
          <w:sz w:val="24"/>
          <w:szCs w:val="24"/>
        </w:rPr>
        <w:lastRenderedPageBreak/>
        <w:t xml:space="preserve">период январь-июнь 2021 года. Данные расходы включить в заявку на финансирование </w:t>
      </w:r>
      <w:r w:rsidRPr="00CB449C">
        <w:rPr>
          <w:rFonts w:ascii="Times New Roman" w:hAnsi="Times New Roman" w:cs="Times New Roman"/>
          <w:b/>
          <w:sz w:val="24"/>
          <w:szCs w:val="24"/>
          <w:lang w:val="en-US"/>
        </w:rPr>
        <w:t>PAAR</w:t>
      </w:r>
      <w:r w:rsidRPr="00CB449C">
        <w:rPr>
          <w:rFonts w:ascii="Times New Roman" w:hAnsi="Times New Roman" w:cs="Times New Roman"/>
          <w:b/>
          <w:sz w:val="24"/>
          <w:szCs w:val="24"/>
        </w:rPr>
        <w:t>.</w:t>
      </w:r>
    </w:p>
    <w:p w14:paraId="52E5CFB2" w14:textId="6F9C1E67" w:rsidR="00143366" w:rsidRDefault="00143366" w:rsidP="00EA122C">
      <w:pPr>
        <w:jc w:val="both"/>
        <w:rPr>
          <w:rFonts w:ascii="Times New Roman" w:hAnsi="Times New Roman" w:cs="Times New Roman"/>
          <w:sz w:val="24"/>
          <w:szCs w:val="24"/>
        </w:rPr>
      </w:pPr>
    </w:p>
    <w:p w14:paraId="4BD76BC9" w14:textId="77DB1C9F" w:rsidR="00EA122C" w:rsidRDefault="00632645" w:rsidP="00632645">
      <w:pPr>
        <w:pStyle w:val="a4"/>
        <w:numPr>
          <w:ilvl w:val="0"/>
          <w:numId w:val="3"/>
        </w:numPr>
        <w:rPr>
          <w:rFonts w:ascii="Times New Roman" w:hAnsi="Times New Roman" w:cs="Times New Roman"/>
          <w:b/>
          <w:sz w:val="24"/>
          <w:szCs w:val="24"/>
        </w:rPr>
      </w:pPr>
      <w:r w:rsidRPr="00632645">
        <w:rPr>
          <w:rFonts w:ascii="Times New Roman" w:hAnsi="Times New Roman" w:cs="Times New Roman"/>
          <w:b/>
          <w:sz w:val="24"/>
          <w:szCs w:val="24"/>
        </w:rPr>
        <w:t>Обзор по финансированию программ лечения туберкулеза</w:t>
      </w:r>
    </w:p>
    <w:p w14:paraId="7A24429B" w14:textId="77777777" w:rsidR="001917C4" w:rsidRPr="00632645" w:rsidRDefault="001917C4" w:rsidP="001917C4">
      <w:pPr>
        <w:pStyle w:val="a4"/>
        <w:rPr>
          <w:rFonts w:ascii="Times New Roman" w:hAnsi="Times New Roman" w:cs="Times New Roman"/>
          <w:b/>
          <w:sz w:val="24"/>
          <w:szCs w:val="24"/>
        </w:rPr>
      </w:pPr>
    </w:p>
    <w:p w14:paraId="224EEDA1" w14:textId="32C18B3C" w:rsidR="00EA122C" w:rsidRPr="001917C4" w:rsidRDefault="00632645" w:rsidP="001917C4">
      <w:pPr>
        <w:pStyle w:val="a4"/>
        <w:numPr>
          <w:ilvl w:val="0"/>
          <w:numId w:val="5"/>
        </w:numPr>
        <w:ind w:left="284" w:hanging="284"/>
        <w:rPr>
          <w:rFonts w:ascii="Times New Roman" w:hAnsi="Times New Roman" w:cs="Times New Roman"/>
          <w:b/>
          <w:sz w:val="24"/>
          <w:szCs w:val="24"/>
        </w:rPr>
      </w:pPr>
      <w:r w:rsidRPr="001917C4">
        <w:rPr>
          <w:rFonts w:ascii="Times New Roman" w:hAnsi="Times New Roman" w:cs="Times New Roman"/>
          <w:b/>
          <w:sz w:val="24"/>
          <w:szCs w:val="24"/>
        </w:rPr>
        <w:t>ТБ (лечение)</w:t>
      </w:r>
    </w:p>
    <w:p w14:paraId="1EB8EC3D" w14:textId="39F5E0BA" w:rsidR="001746EE" w:rsidRDefault="001746EE" w:rsidP="001746EE">
      <w:pPr>
        <w:jc w:val="both"/>
        <w:rPr>
          <w:rFonts w:ascii="Times New Roman" w:hAnsi="Times New Roman" w:cs="Times New Roman"/>
          <w:sz w:val="24"/>
          <w:szCs w:val="24"/>
        </w:rPr>
      </w:pPr>
      <w:r>
        <w:rPr>
          <w:rFonts w:ascii="Times New Roman" w:hAnsi="Times New Roman" w:cs="Times New Roman"/>
          <w:sz w:val="24"/>
          <w:szCs w:val="24"/>
        </w:rPr>
        <w:t>В 2018</w:t>
      </w:r>
      <w:r w:rsidRPr="001917C4">
        <w:rPr>
          <w:rFonts w:ascii="Times New Roman" w:hAnsi="Times New Roman" w:cs="Times New Roman"/>
          <w:sz w:val="24"/>
          <w:szCs w:val="24"/>
        </w:rPr>
        <w:t xml:space="preserve"> году расчетная заболеваемость ТБ, по данным предоставляемым Национальным центром фтизиатрии, составила </w:t>
      </w:r>
      <w:r>
        <w:rPr>
          <w:rFonts w:ascii="Times New Roman" w:hAnsi="Times New Roman" w:cs="Times New Roman"/>
          <w:sz w:val="24"/>
          <w:szCs w:val="24"/>
        </w:rPr>
        <w:t>85</w:t>
      </w:r>
      <w:r w:rsidRPr="001917C4">
        <w:rPr>
          <w:rFonts w:ascii="Times New Roman" w:hAnsi="Times New Roman" w:cs="Times New Roman"/>
          <w:sz w:val="24"/>
          <w:szCs w:val="24"/>
        </w:rPr>
        <w:t xml:space="preserve"> на 100 000 населения. При этом уровень новых и повторных случаев ТБ составил 25,7% и 61,1%, соответственно. С 2012 года наблюдается тенденция к снижению количества регистрируемых новых и всех случаев ТБ, в то время как количество регистрируемых повторных случаев ТБ увеличивается. В 2017 году было зарегистрир</w:t>
      </w:r>
      <w:r>
        <w:rPr>
          <w:rFonts w:ascii="Times New Roman" w:hAnsi="Times New Roman" w:cs="Times New Roman"/>
          <w:sz w:val="24"/>
          <w:szCs w:val="24"/>
        </w:rPr>
        <w:t>овано 1402 случая повторного ТБ, в то время как в 2012 году было зарегистрировано 958 случаев. В среднем, ежегодное количество регистрируемых случаев повторного ТБ увеличивается на 80 -100 человек и при сохранении данных темпов к 2021 году, вполне вероятно, что общее количество повторного туберкулеза достигнет 1600 случаев.  При этом, в соответствии с Программой Правительства «Туберкулез</w:t>
      </w:r>
      <w:r>
        <w:rPr>
          <w:rFonts w:ascii="Times New Roman" w:hAnsi="Times New Roman" w:cs="Times New Roman"/>
          <w:sz w:val="24"/>
          <w:szCs w:val="24"/>
          <w:lang w:val="en-US"/>
        </w:rPr>
        <w:t>V</w:t>
      </w:r>
      <w:r>
        <w:rPr>
          <w:rFonts w:ascii="Times New Roman" w:hAnsi="Times New Roman" w:cs="Times New Roman"/>
          <w:sz w:val="24"/>
          <w:szCs w:val="24"/>
        </w:rPr>
        <w:t>», 100% выявленных больных МЛУ ТБ должны быть обеспечены лечением, а показатель успешности лечения препаратами второго ряда (ПВР) к 2021 году должен достичь 7</w:t>
      </w:r>
      <w:r w:rsidR="00242CA7">
        <w:rPr>
          <w:rFonts w:ascii="Times New Roman" w:hAnsi="Times New Roman" w:cs="Times New Roman"/>
          <w:sz w:val="24"/>
          <w:szCs w:val="24"/>
        </w:rPr>
        <w:t>3%</w:t>
      </w:r>
      <w:r>
        <w:rPr>
          <w:rFonts w:ascii="Times New Roman" w:hAnsi="Times New Roman" w:cs="Times New Roman"/>
          <w:sz w:val="24"/>
          <w:szCs w:val="24"/>
        </w:rPr>
        <w:t>. В то же время, Программа предусматривает ежегодный охват индивидуальными (ИР) и краткосрочными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r w:rsidR="00E6636D">
        <w:rPr>
          <w:rFonts w:ascii="Times New Roman" w:hAnsi="Times New Roman" w:cs="Times New Roman"/>
          <w:sz w:val="24"/>
          <w:szCs w:val="24"/>
        </w:rPr>
        <w:t xml:space="preserve"> </w:t>
      </w:r>
      <w:r>
        <w:rPr>
          <w:rFonts w:ascii="Times New Roman" w:hAnsi="Times New Roman" w:cs="Times New Roman"/>
          <w:sz w:val="24"/>
          <w:szCs w:val="24"/>
        </w:rPr>
        <w:t xml:space="preserve">режимами лечения 1200 </w:t>
      </w:r>
      <w:commentRangeStart w:id="1"/>
      <w:r>
        <w:rPr>
          <w:rFonts w:ascii="Times New Roman" w:hAnsi="Times New Roman" w:cs="Times New Roman"/>
          <w:sz w:val="24"/>
          <w:szCs w:val="24"/>
        </w:rPr>
        <w:t>человек</w:t>
      </w:r>
      <w:commentRangeEnd w:id="1"/>
      <w:r>
        <w:rPr>
          <w:rStyle w:val="a5"/>
        </w:rPr>
        <w:commentReference w:id="1"/>
      </w:r>
      <w:r>
        <w:rPr>
          <w:rFonts w:ascii="Times New Roman" w:hAnsi="Times New Roman" w:cs="Times New Roman"/>
          <w:sz w:val="24"/>
          <w:szCs w:val="24"/>
        </w:rPr>
        <w:t>.</w:t>
      </w:r>
      <w:r w:rsidR="00E6636D">
        <w:rPr>
          <w:rFonts w:ascii="Times New Roman" w:hAnsi="Times New Roman" w:cs="Times New Roman"/>
          <w:sz w:val="24"/>
          <w:szCs w:val="24"/>
        </w:rPr>
        <w:t xml:space="preserve"> </w:t>
      </w:r>
      <w:r>
        <w:rPr>
          <w:rFonts w:ascii="Times New Roman" w:hAnsi="Times New Roman" w:cs="Times New Roman"/>
          <w:sz w:val="24"/>
          <w:szCs w:val="24"/>
        </w:rPr>
        <w:t>Но уже на данный период потребность в ИР и КР начала превышать расчетные показатели Программы Правительства, особенно, после</w:t>
      </w:r>
      <w:r w:rsidR="00242CA7">
        <w:rPr>
          <w:rFonts w:ascii="Times New Roman" w:hAnsi="Times New Roman" w:cs="Times New Roman"/>
          <w:sz w:val="24"/>
          <w:szCs w:val="24"/>
        </w:rPr>
        <w:t xml:space="preserve"> рекомендаций </w:t>
      </w:r>
      <w:r w:rsidRPr="00A84D9E">
        <w:rPr>
          <w:rFonts w:ascii="Times New Roman" w:hAnsi="Times New Roman" w:cs="Times New Roman"/>
          <w:sz w:val="24"/>
          <w:szCs w:val="24"/>
        </w:rPr>
        <w:t xml:space="preserve">ВОЗ </w:t>
      </w:r>
      <w:r>
        <w:rPr>
          <w:rFonts w:ascii="Times New Roman" w:hAnsi="Times New Roman" w:cs="Times New Roman"/>
          <w:sz w:val="24"/>
          <w:szCs w:val="24"/>
        </w:rPr>
        <w:t>об исключении</w:t>
      </w:r>
      <w:r w:rsidRPr="00A84D9E">
        <w:rPr>
          <w:rFonts w:ascii="Times New Roman" w:hAnsi="Times New Roman" w:cs="Times New Roman"/>
          <w:sz w:val="24"/>
          <w:szCs w:val="24"/>
        </w:rPr>
        <w:t xml:space="preserve"> инъекционных препаратов</w:t>
      </w:r>
      <w:r w:rsidR="00242CA7">
        <w:rPr>
          <w:rFonts w:ascii="Times New Roman" w:hAnsi="Times New Roman" w:cs="Times New Roman"/>
          <w:sz w:val="24"/>
          <w:szCs w:val="24"/>
        </w:rPr>
        <w:t xml:space="preserve"> (</w:t>
      </w:r>
      <w:proofErr w:type="spellStart"/>
      <w:r w:rsidR="00242CA7">
        <w:rPr>
          <w:rFonts w:ascii="Times New Roman" w:hAnsi="Times New Roman" w:cs="Times New Roman"/>
          <w:sz w:val="24"/>
          <w:szCs w:val="24"/>
        </w:rPr>
        <w:t>капреомицин</w:t>
      </w:r>
      <w:proofErr w:type="spellEnd"/>
      <w:r w:rsidR="00242CA7">
        <w:rPr>
          <w:rFonts w:ascii="Times New Roman" w:hAnsi="Times New Roman" w:cs="Times New Roman"/>
          <w:sz w:val="24"/>
          <w:szCs w:val="24"/>
        </w:rPr>
        <w:t xml:space="preserve">, </w:t>
      </w:r>
      <w:proofErr w:type="spellStart"/>
      <w:r w:rsidR="00242CA7">
        <w:rPr>
          <w:rFonts w:ascii="Times New Roman" w:hAnsi="Times New Roman" w:cs="Times New Roman"/>
          <w:sz w:val="24"/>
          <w:szCs w:val="24"/>
        </w:rPr>
        <w:t>канамицин</w:t>
      </w:r>
      <w:proofErr w:type="spellEnd"/>
      <w:r w:rsidR="00242CA7">
        <w:rPr>
          <w:rFonts w:ascii="Times New Roman" w:hAnsi="Times New Roman" w:cs="Times New Roman"/>
          <w:sz w:val="24"/>
          <w:szCs w:val="24"/>
        </w:rPr>
        <w:t>)</w:t>
      </w:r>
      <w:r w:rsidRPr="00A84D9E">
        <w:rPr>
          <w:rFonts w:ascii="Times New Roman" w:hAnsi="Times New Roman" w:cs="Times New Roman"/>
          <w:sz w:val="24"/>
          <w:szCs w:val="24"/>
        </w:rPr>
        <w:t xml:space="preserve">  из схем лечения. </w:t>
      </w:r>
    </w:p>
    <w:p w14:paraId="374B8FE4" w14:textId="795D8C54" w:rsidR="001746EE" w:rsidRDefault="001746EE" w:rsidP="001746EE">
      <w:pPr>
        <w:jc w:val="both"/>
        <w:rPr>
          <w:rFonts w:ascii="Times New Roman" w:hAnsi="Times New Roman" w:cs="Times New Roman"/>
          <w:sz w:val="24"/>
          <w:szCs w:val="24"/>
        </w:rPr>
      </w:pPr>
      <w:r>
        <w:rPr>
          <w:rFonts w:ascii="Times New Roman" w:hAnsi="Times New Roman" w:cs="Times New Roman"/>
          <w:sz w:val="24"/>
          <w:szCs w:val="24"/>
        </w:rPr>
        <w:t xml:space="preserve">Учитывая необходимость </w:t>
      </w:r>
      <w:r w:rsidR="00E367D8">
        <w:rPr>
          <w:rFonts w:ascii="Times New Roman" w:hAnsi="Times New Roman" w:cs="Times New Roman"/>
          <w:sz w:val="24"/>
          <w:szCs w:val="24"/>
        </w:rPr>
        <w:t>обеспечения покрытия всех пациентов индивидуальными и краткосрочными режимами,</w:t>
      </w:r>
      <w:r>
        <w:rPr>
          <w:rFonts w:ascii="Times New Roman" w:hAnsi="Times New Roman" w:cs="Times New Roman"/>
          <w:sz w:val="24"/>
          <w:szCs w:val="24"/>
        </w:rPr>
        <w:t xml:space="preserve"> в то же время, учитывая, наличие запасов инъекционных препаратов, Национальная туберкулезная программа (НТП) подготовила «</w:t>
      </w:r>
      <w:r w:rsidRPr="00643C4E">
        <w:rPr>
          <w:rFonts w:ascii="Times New Roman" w:hAnsi="Times New Roman" w:cs="Times New Roman"/>
          <w:sz w:val="24"/>
          <w:szCs w:val="24"/>
        </w:rPr>
        <w:t>План перехода на новые режимы леч</w:t>
      </w:r>
      <w:r>
        <w:rPr>
          <w:rFonts w:ascii="Times New Roman" w:hAnsi="Times New Roman" w:cs="Times New Roman"/>
          <w:sz w:val="24"/>
          <w:szCs w:val="24"/>
        </w:rPr>
        <w:t xml:space="preserve">ения пациентов </w:t>
      </w:r>
      <w:r w:rsidRPr="00643C4E">
        <w:rPr>
          <w:rFonts w:ascii="Times New Roman" w:hAnsi="Times New Roman" w:cs="Times New Roman"/>
          <w:sz w:val="24"/>
          <w:szCs w:val="24"/>
        </w:rPr>
        <w:t>с МЛУ/ШЛУ-ТБ</w:t>
      </w:r>
      <w:r>
        <w:rPr>
          <w:rFonts w:ascii="Times New Roman" w:hAnsi="Times New Roman" w:cs="Times New Roman"/>
          <w:sz w:val="24"/>
          <w:szCs w:val="24"/>
        </w:rPr>
        <w:t xml:space="preserve">». В соответствии с данным планом предусматривается, что  </w:t>
      </w:r>
      <w:r w:rsidRPr="00643C4E">
        <w:rPr>
          <w:rFonts w:ascii="Times New Roman" w:hAnsi="Times New Roman" w:cs="Times New Roman"/>
          <w:sz w:val="24"/>
          <w:szCs w:val="24"/>
        </w:rPr>
        <w:t xml:space="preserve">переход с </w:t>
      </w:r>
      <w:proofErr w:type="spellStart"/>
      <w:r w:rsidRPr="00643C4E">
        <w:rPr>
          <w:rFonts w:ascii="Times New Roman" w:hAnsi="Times New Roman" w:cs="Times New Roman"/>
          <w:sz w:val="24"/>
          <w:szCs w:val="24"/>
        </w:rPr>
        <w:t>Капреомицина</w:t>
      </w:r>
      <w:proofErr w:type="spellEnd"/>
      <w:r w:rsidRPr="00643C4E">
        <w:rPr>
          <w:rFonts w:ascii="Times New Roman" w:hAnsi="Times New Roman" w:cs="Times New Roman"/>
          <w:sz w:val="24"/>
          <w:szCs w:val="24"/>
        </w:rPr>
        <w:t xml:space="preserve"> (60%) на </w:t>
      </w:r>
      <w:proofErr w:type="spellStart"/>
      <w:r w:rsidRPr="00643C4E">
        <w:rPr>
          <w:rFonts w:ascii="Times New Roman" w:hAnsi="Times New Roman" w:cs="Times New Roman"/>
          <w:sz w:val="24"/>
          <w:szCs w:val="24"/>
        </w:rPr>
        <w:t>Амикацин</w:t>
      </w:r>
      <w:proofErr w:type="spellEnd"/>
      <w:r w:rsidRPr="00643C4E">
        <w:rPr>
          <w:rFonts w:ascii="Times New Roman" w:hAnsi="Times New Roman" w:cs="Times New Roman"/>
          <w:sz w:val="24"/>
          <w:szCs w:val="24"/>
        </w:rPr>
        <w:t xml:space="preserve"> (20%) будет постепенным, а </w:t>
      </w:r>
      <w:proofErr w:type="spellStart"/>
      <w:r w:rsidRPr="00643C4E">
        <w:rPr>
          <w:rFonts w:ascii="Times New Roman" w:hAnsi="Times New Roman" w:cs="Times New Roman"/>
          <w:sz w:val="24"/>
          <w:szCs w:val="24"/>
        </w:rPr>
        <w:t>Канамицин</w:t>
      </w:r>
      <w:proofErr w:type="spellEnd"/>
      <w:r w:rsidRPr="00643C4E">
        <w:rPr>
          <w:rFonts w:ascii="Times New Roman" w:hAnsi="Times New Roman" w:cs="Times New Roman"/>
          <w:sz w:val="24"/>
          <w:szCs w:val="24"/>
        </w:rPr>
        <w:t xml:space="preserve"> (10%) будет назначаться для детей с ЛУ ТБ до июля 2019 </w:t>
      </w:r>
      <w:proofErr w:type="spellStart"/>
      <w:r w:rsidRPr="00643C4E">
        <w:rPr>
          <w:rFonts w:ascii="Times New Roman" w:hAnsi="Times New Roman" w:cs="Times New Roman"/>
          <w:sz w:val="24"/>
          <w:szCs w:val="24"/>
        </w:rPr>
        <w:t>г</w:t>
      </w:r>
      <w:proofErr w:type="gramStart"/>
      <w:r w:rsidRPr="00643C4E">
        <w:rPr>
          <w:rFonts w:ascii="Times New Roman" w:hAnsi="Times New Roman" w:cs="Times New Roman"/>
          <w:sz w:val="24"/>
          <w:szCs w:val="24"/>
        </w:rPr>
        <w:t>.</w:t>
      </w:r>
      <w:r w:rsidRPr="00902AF9">
        <w:rPr>
          <w:rFonts w:ascii="Times New Roman" w:hAnsi="Times New Roman" w:cs="Times New Roman"/>
          <w:sz w:val="24"/>
          <w:szCs w:val="24"/>
        </w:rPr>
        <w:t>Н</w:t>
      </w:r>
      <w:proofErr w:type="gramEnd"/>
      <w:r w:rsidRPr="00902AF9">
        <w:rPr>
          <w:rFonts w:ascii="Times New Roman" w:hAnsi="Times New Roman" w:cs="Times New Roman"/>
          <w:sz w:val="24"/>
          <w:szCs w:val="24"/>
        </w:rPr>
        <w:t>ачиная</w:t>
      </w:r>
      <w:proofErr w:type="spellEnd"/>
      <w:r w:rsidRPr="00902AF9">
        <w:rPr>
          <w:rFonts w:ascii="Times New Roman" w:hAnsi="Times New Roman" w:cs="Times New Roman"/>
          <w:sz w:val="24"/>
          <w:szCs w:val="24"/>
        </w:rPr>
        <w:t xml:space="preserve"> с июля 2019 г., будет произведен полный пе</w:t>
      </w:r>
      <w:r>
        <w:rPr>
          <w:rFonts w:ascii="Times New Roman" w:hAnsi="Times New Roman" w:cs="Times New Roman"/>
          <w:sz w:val="24"/>
          <w:szCs w:val="24"/>
        </w:rPr>
        <w:t xml:space="preserve">реход на применение </w:t>
      </w:r>
      <w:proofErr w:type="spellStart"/>
      <w:r>
        <w:rPr>
          <w:rFonts w:ascii="Times New Roman" w:hAnsi="Times New Roman" w:cs="Times New Roman"/>
          <w:sz w:val="24"/>
          <w:szCs w:val="24"/>
        </w:rPr>
        <w:t>Амикацина</w:t>
      </w:r>
      <w:proofErr w:type="spellEnd"/>
      <w:r>
        <w:rPr>
          <w:rFonts w:ascii="Times New Roman" w:hAnsi="Times New Roman" w:cs="Times New Roman"/>
          <w:sz w:val="24"/>
          <w:szCs w:val="24"/>
        </w:rPr>
        <w:t>. При этом, с</w:t>
      </w:r>
      <w:r w:rsidRPr="00902AF9">
        <w:rPr>
          <w:rFonts w:ascii="Times New Roman" w:hAnsi="Times New Roman" w:cs="Times New Roman"/>
          <w:sz w:val="24"/>
          <w:szCs w:val="24"/>
        </w:rPr>
        <w:t xml:space="preserve">уществующий запас </w:t>
      </w:r>
      <w:proofErr w:type="spellStart"/>
      <w:r w:rsidRPr="00902AF9">
        <w:rPr>
          <w:rFonts w:ascii="Times New Roman" w:hAnsi="Times New Roman" w:cs="Times New Roman"/>
          <w:sz w:val="24"/>
          <w:szCs w:val="24"/>
        </w:rPr>
        <w:t>Капреомицина</w:t>
      </w:r>
      <w:proofErr w:type="spellEnd"/>
      <w:r w:rsidRPr="00902AF9">
        <w:rPr>
          <w:rFonts w:ascii="Times New Roman" w:hAnsi="Times New Roman" w:cs="Times New Roman"/>
          <w:sz w:val="24"/>
          <w:szCs w:val="24"/>
        </w:rPr>
        <w:t xml:space="preserve"> покроет потребность</w:t>
      </w:r>
      <w:r w:rsidR="00E367D8">
        <w:rPr>
          <w:rFonts w:ascii="Times New Roman" w:hAnsi="Times New Roman" w:cs="Times New Roman"/>
          <w:sz w:val="24"/>
          <w:szCs w:val="24"/>
        </w:rPr>
        <w:t xml:space="preserve"> </w:t>
      </w:r>
      <w:r w:rsidR="00E367D8" w:rsidRPr="00E367D8">
        <w:rPr>
          <w:rFonts w:ascii="Times New Roman" w:hAnsi="Times New Roman" w:cs="Times New Roman"/>
          <w:color w:val="FF0000"/>
          <w:sz w:val="24"/>
          <w:szCs w:val="24"/>
        </w:rPr>
        <w:t>384</w:t>
      </w:r>
      <w:r w:rsidRPr="00902AF9">
        <w:rPr>
          <w:rFonts w:ascii="Times New Roman" w:hAnsi="Times New Roman" w:cs="Times New Roman"/>
          <w:sz w:val="24"/>
          <w:szCs w:val="24"/>
        </w:rPr>
        <w:t xml:space="preserve">  вновь взятых на лечение больных на ИР и 78 на </w:t>
      </w:r>
      <w:proofErr w:type="gramStart"/>
      <w:r w:rsidRPr="00902AF9">
        <w:rPr>
          <w:rFonts w:ascii="Times New Roman" w:hAnsi="Times New Roman" w:cs="Times New Roman"/>
          <w:sz w:val="24"/>
          <w:szCs w:val="24"/>
        </w:rPr>
        <w:t>КР</w:t>
      </w:r>
      <w:proofErr w:type="gramEnd"/>
      <w:r w:rsidRPr="00902AF9">
        <w:rPr>
          <w:rFonts w:ascii="Times New Roman" w:hAnsi="Times New Roman" w:cs="Times New Roman"/>
          <w:sz w:val="24"/>
          <w:szCs w:val="24"/>
        </w:rPr>
        <w:t xml:space="preserve"> (с учетом вероятности прерывания лечения: умерших и потерянных для дальнейшего врачебного наблюдения), а также используя существующий запас</w:t>
      </w:r>
      <w:r>
        <w:rPr>
          <w:rFonts w:ascii="Times New Roman" w:hAnsi="Times New Roman" w:cs="Times New Roman"/>
          <w:sz w:val="24"/>
          <w:szCs w:val="24"/>
        </w:rPr>
        <w:t>,</w:t>
      </w:r>
      <w:r w:rsidRPr="00902AF9">
        <w:rPr>
          <w:rFonts w:ascii="Times New Roman" w:hAnsi="Times New Roman" w:cs="Times New Roman"/>
          <w:sz w:val="24"/>
          <w:szCs w:val="24"/>
        </w:rPr>
        <w:t xml:space="preserve"> завершат лечение пациенты, начавшие его в 2018 г. </w:t>
      </w:r>
    </w:p>
    <w:p w14:paraId="68DBEC5A" w14:textId="77777777" w:rsidR="001746EE" w:rsidRDefault="001746EE" w:rsidP="001746EE">
      <w:pPr>
        <w:jc w:val="both"/>
        <w:rPr>
          <w:rFonts w:ascii="Times New Roman" w:hAnsi="Times New Roman" w:cs="Times New Roman"/>
          <w:sz w:val="24"/>
          <w:szCs w:val="24"/>
        </w:rPr>
      </w:pPr>
      <w:r>
        <w:rPr>
          <w:rFonts w:ascii="Times New Roman" w:hAnsi="Times New Roman" w:cs="Times New Roman"/>
          <w:sz w:val="24"/>
          <w:szCs w:val="24"/>
        </w:rPr>
        <w:t xml:space="preserve">Стоит отметить, что </w:t>
      </w:r>
      <w:r w:rsidRPr="00902AF9">
        <w:rPr>
          <w:rFonts w:ascii="Times New Roman" w:hAnsi="Times New Roman" w:cs="Times New Roman"/>
          <w:sz w:val="24"/>
          <w:szCs w:val="24"/>
        </w:rPr>
        <w:t xml:space="preserve">согласно </w:t>
      </w:r>
      <w:r>
        <w:rPr>
          <w:rFonts w:ascii="Times New Roman" w:hAnsi="Times New Roman" w:cs="Times New Roman"/>
          <w:sz w:val="24"/>
          <w:szCs w:val="24"/>
        </w:rPr>
        <w:t>рабочего плана гранта ГФ</w:t>
      </w:r>
      <w:r w:rsidRPr="00902AF9">
        <w:rPr>
          <w:rFonts w:ascii="Times New Roman" w:hAnsi="Times New Roman" w:cs="Times New Roman"/>
          <w:sz w:val="24"/>
          <w:szCs w:val="24"/>
        </w:rPr>
        <w:t xml:space="preserve"> на 2019</w:t>
      </w:r>
      <w:r>
        <w:rPr>
          <w:rFonts w:ascii="Times New Roman" w:hAnsi="Times New Roman" w:cs="Times New Roman"/>
          <w:sz w:val="24"/>
          <w:szCs w:val="24"/>
        </w:rPr>
        <w:t xml:space="preserve"> год предусматривается 1046 </w:t>
      </w:r>
      <w:r w:rsidRPr="00902AF9">
        <w:rPr>
          <w:rFonts w:ascii="Times New Roman" w:hAnsi="Times New Roman" w:cs="Times New Roman"/>
          <w:sz w:val="24"/>
          <w:szCs w:val="24"/>
        </w:rPr>
        <w:t xml:space="preserve">ИР </w:t>
      </w:r>
      <w:r>
        <w:rPr>
          <w:rFonts w:ascii="Times New Roman" w:hAnsi="Times New Roman" w:cs="Times New Roman"/>
          <w:sz w:val="24"/>
          <w:szCs w:val="24"/>
        </w:rPr>
        <w:t xml:space="preserve">(1046/12=87 пациентов в месяц)  и 250 </w:t>
      </w:r>
      <w:proofErr w:type="gramStart"/>
      <w:r w:rsidRPr="00902AF9">
        <w:rPr>
          <w:rFonts w:ascii="Times New Roman" w:hAnsi="Times New Roman" w:cs="Times New Roman"/>
          <w:sz w:val="24"/>
          <w:szCs w:val="24"/>
        </w:rPr>
        <w:t>КР</w:t>
      </w:r>
      <w:proofErr w:type="gramEnd"/>
      <w:r w:rsidRPr="00902AF9">
        <w:rPr>
          <w:rFonts w:ascii="Times New Roman" w:hAnsi="Times New Roman" w:cs="Times New Roman"/>
          <w:sz w:val="24"/>
          <w:szCs w:val="24"/>
        </w:rPr>
        <w:t xml:space="preserve"> (250/12=21 пациентов в месяц)</w:t>
      </w:r>
    </w:p>
    <w:p w14:paraId="58072052" w14:textId="77777777" w:rsidR="001746EE" w:rsidRPr="00643C4E" w:rsidRDefault="001746EE" w:rsidP="001746EE">
      <w:pPr>
        <w:spacing w:after="0"/>
        <w:jc w:val="center"/>
        <w:rPr>
          <w:rFonts w:ascii="Times New Roman" w:hAnsi="Times New Roman" w:cs="Times New Roman"/>
          <w:b/>
          <w:sz w:val="24"/>
          <w:szCs w:val="24"/>
        </w:rPr>
      </w:pPr>
    </w:p>
    <w:p w14:paraId="246FCBA6" w14:textId="77777777" w:rsidR="001746EE" w:rsidRPr="002F05AA" w:rsidRDefault="001746EE" w:rsidP="001746EE">
      <w:pPr>
        <w:spacing w:after="0"/>
        <w:rPr>
          <w:rFonts w:ascii="Times New Roman" w:hAnsi="Times New Roman" w:cs="Times New Roman"/>
          <w:b/>
          <w:color w:val="FF0000"/>
          <w:sz w:val="24"/>
          <w:szCs w:val="24"/>
        </w:rPr>
      </w:pPr>
      <w:r w:rsidRPr="002F05AA">
        <w:rPr>
          <w:rFonts w:ascii="Times New Roman" w:hAnsi="Times New Roman" w:cs="Times New Roman"/>
          <w:b/>
          <w:color w:val="FF0000"/>
          <w:sz w:val="24"/>
          <w:szCs w:val="24"/>
        </w:rPr>
        <w:t xml:space="preserve">Таблица 7. </w:t>
      </w:r>
      <w:r w:rsidRPr="002F05AA">
        <w:rPr>
          <w:rFonts w:ascii="Times New Roman" w:hAnsi="Times New Roman" w:cs="Times New Roman"/>
          <w:color w:val="FF0000"/>
          <w:sz w:val="24"/>
          <w:szCs w:val="24"/>
        </w:rPr>
        <w:t>Сводная таблица набора пациентов на индивидуальные режимы в 2019-2020 гг.</w:t>
      </w:r>
    </w:p>
    <w:tbl>
      <w:tblPr>
        <w:tblW w:w="10014" w:type="dxa"/>
        <w:tblLayout w:type="fixed"/>
        <w:tblLook w:val="04A0" w:firstRow="1" w:lastRow="0" w:firstColumn="1" w:lastColumn="0" w:noHBand="0" w:noVBand="1"/>
      </w:tblPr>
      <w:tblGrid>
        <w:gridCol w:w="2093"/>
        <w:gridCol w:w="550"/>
        <w:gridCol w:w="586"/>
        <w:gridCol w:w="586"/>
        <w:gridCol w:w="733"/>
        <w:gridCol w:w="586"/>
        <w:gridCol w:w="732"/>
        <w:gridCol w:w="733"/>
        <w:gridCol w:w="732"/>
        <w:gridCol w:w="733"/>
        <w:gridCol w:w="586"/>
        <w:gridCol w:w="586"/>
        <w:gridCol w:w="778"/>
      </w:tblGrid>
      <w:tr w:rsidR="001746EE" w:rsidRPr="00643C4E" w14:paraId="08236FB5" w14:textId="77777777" w:rsidTr="00594D75">
        <w:trPr>
          <w:trHeight w:val="1266"/>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5B52" w14:textId="77777777" w:rsidR="001746EE" w:rsidRPr="00902AF9" w:rsidRDefault="001746EE" w:rsidP="00594D75">
            <w:pPr>
              <w:spacing w:after="0" w:line="240" w:lineRule="auto"/>
              <w:jc w:val="center"/>
              <w:rPr>
                <w:rFonts w:ascii="Times New Roman" w:eastAsia="Times New Roman" w:hAnsi="Times New Roman" w:cs="Times New Roman"/>
                <w:b/>
                <w:color w:val="000000"/>
                <w:lang w:eastAsia="ru-RU"/>
              </w:rPr>
            </w:pPr>
            <w:r w:rsidRPr="00902AF9">
              <w:rPr>
                <w:rFonts w:ascii="Times New Roman" w:eastAsia="Times New Roman" w:hAnsi="Times New Roman" w:cs="Times New Roman"/>
                <w:b/>
                <w:color w:val="000000"/>
                <w:lang w:eastAsia="ru-RU"/>
              </w:rPr>
              <w:t>2019 год</w:t>
            </w:r>
          </w:p>
        </w:tc>
        <w:tc>
          <w:tcPr>
            <w:tcW w:w="5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90459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январь</w:t>
            </w:r>
          </w:p>
        </w:tc>
        <w:tc>
          <w:tcPr>
            <w:tcW w:w="58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CA5B7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февраль</w:t>
            </w:r>
          </w:p>
        </w:tc>
        <w:tc>
          <w:tcPr>
            <w:tcW w:w="58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922D09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март</w:t>
            </w:r>
          </w:p>
        </w:tc>
        <w:tc>
          <w:tcPr>
            <w:tcW w:w="7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AA440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апрель</w:t>
            </w:r>
          </w:p>
        </w:tc>
        <w:tc>
          <w:tcPr>
            <w:tcW w:w="58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A01439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май</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D8A0F4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июнь</w:t>
            </w:r>
          </w:p>
        </w:tc>
        <w:tc>
          <w:tcPr>
            <w:tcW w:w="7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4781AF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июль</w:t>
            </w:r>
          </w:p>
        </w:tc>
        <w:tc>
          <w:tcPr>
            <w:tcW w:w="73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EAE395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август</w:t>
            </w:r>
          </w:p>
        </w:tc>
        <w:tc>
          <w:tcPr>
            <w:tcW w:w="7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CDB65E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сентябрь</w:t>
            </w:r>
          </w:p>
        </w:tc>
        <w:tc>
          <w:tcPr>
            <w:tcW w:w="58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7E0FC7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октябрь</w:t>
            </w:r>
          </w:p>
        </w:tc>
        <w:tc>
          <w:tcPr>
            <w:tcW w:w="58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42989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ноябрь</w:t>
            </w:r>
          </w:p>
        </w:tc>
        <w:tc>
          <w:tcPr>
            <w:tcW w:w="77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EE451D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декабрь</w:t>
            </w:r>
          </w:p>
        </w:tc>
      </w:tr>
      <w:tr w:rsidR="001746EE" w:rsidRPr="00643C4E" w14:paraId="32A5DC63"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52812FBF"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xml:space="preserve">ИР с  </w:t>
            </w:r>
            <w:proofErr w:type="spellStart"/>
            <w:r w:rsidRPr="00902AF9">
              <w:rPr>
                <w:rFonts w:ascii="Times New Roman" w:eastAsia="Times New Roman" w:hAnsi="Times New Roman" w:cs="Times New Roman"/>
                <w:color w:val="000000"/>
                <w:lang w:eastAsia="ru-RU"/>
              </w:rPr>
              <w:t>Km</w:t>
            </w:r>
            <w:proofErr w:type="spellEnd"/>
            <w:r w:rsidRPr="00902AF9">
              <w:rPr>
                <w:rFonts w:ascii="Times New Roman" w:eastAsia="Times New Roman" w:hAnsi="Times New Roman" w:cs="Times New Roman"/>
                <w:color w:val="000000"/>
                <w:lang w:eastAsia="ru-RU"/>
              </w:rPr>
              <w:t xml:space="preserve"> 16,7%</w:t>
            </w:r>
          </w:p>
        </w:tc>
        <w:tc>
          <w:tcPr>
            <w:tcW w:w="550" w:type="dxa"/>
            <w:tcBorders>
              <w:top w:val="nil"/>
              <w:left w:val="nil"/>
              <w:bottom w:val="single" w:sz="4" w:space="0" w:color="auto"/>
              <w:right w:val="single" w:sz="4" w:space="0" w:color="auto"/>
            </w:tcBorders>
            <w:shd w:val="clear" w:color="auto" w:fill="auto"/>
            <w:noWrap/>
            <w:vAlign w:val="center"/>
            <w:hideMark/>
          </w:tcPr>
          <w:p w14:paraId="411186A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center"/>
            <w:hideMark/>
          </w:tcPr>
          <w:p w14:paraId="5868A85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center"/>
            <w:hideMark/>
          </w:tcPr>
          <w:p w14:paraId="420DDC8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15</w:t>
            </w:r>
          </w:p>
        </w:tc>
        <w:tc>
          <w:tcPr>
            <w:tcW w:w="733" w:type="dxa"/>
            <w:tcBorders>
              <w:top w:val="nil"/>
              <w:left w:val="nil"/>
              <w:bottom w:val="single" w:sz="4" w:space="0" w:color="auto"/>
              <w:right w:val="single" w:sz="4" w:space="0" w:color="auto"/>
            </w:tcBorders>
            <w:shd w:val="clear" w:color="auto" w:fill="auto"/>
            <w:noWrap/>
            <w:vAlign w:val="center"/>
            <w:hideMark/>
          </w:tcPr>
          <w:p w14:paraId="28D119B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center"/>
            <w:hideMark/>
          </w:tcPr>
          <w:p w14:paraId="78D4DEB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15</w:t>
            </w:r>
          </w:p>
        </w:tc>
        <w:tc>
          <w:tcPr>
            <w:tcW w:w="732" w:type="dxa"/>
            <w:tcBorders>
              <w:top w:val="nil"/>
              <w:left w:val="nil"/>
              <w:bottom w:val="single" w:sz="4" w:space="0" w:color="auto"/>
              <w:right w:val="single" w:sz="4" w:space="0" w:color="auto"/>
            </w:tcBorders>
            <w:shd w:val="clear" w:color="auto" w:fill="auto"/>
            <w:noWrap/>
            <w:vAlign w:val="center"/>
            <w:hideMark/>
          </w:tcPr>
          <w:p w14:paraId="197207A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15</w:t>
            </w:r>
          </w:p>
        </w:tc>
        <w:tc>
          <w:tcPr>
            <w:tcW w:w="733" w:type="dxa"/>
            <w:tcBorders>
              <w:top w:val="nil"/>
              <w:left w:val="nil"/>
              <w:bottom w:val="single" w:sz="4" w:space="0" w:color="auto"/>
              <w:right w:val="single" w:sz="4" w:space="0" w:color="auto"/>
            </w:tcBorders>
            <w:shd w:val="clear" w:color="auto" w:fill="auto"/>
            <w:noWrap/>
            <w:vAlign w:val="center"/>
            <w:hideMark/>
          </w:tcPr>
          <w:p w14:paraId="469B4E7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14:paraId="4F1E97DA"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center"/>
            <w:hideMark/>
          </w:tcPr>
          <w:p w14:paraId="63B477D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1D6721D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1889222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14:paraId="5FF0C44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r>
      <w:tr w:rsidR="001746EE" w:rsidRPr="00643C4E" w14:paraId="3E451C83"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20049596"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lastRenderedPageBreak/>
              <w:t xml:space="preserve">ИР с  </w:t>
            </w:r>
            <w:proofErr w:type="spellStart"/>
            <w:r w:rsidRPr="00902AF9">
              <w:rPr>
                <w:rFonts w:ascii="Times New Roman" w:eastAsia="Times New Roman" w:hAnsi="Times New Roman" w:cs="Times New Roman"/>
                <w:color w:val="000000"/>
                <w:lang w:eastAsia="ru-RU"/>
              </w:rPr>
              <w:t>Cm</w:t>
            </w:r>
            <w:proofErr w:type="spellEnd"/>
            <w:r w:rsidRPr="00902AF9">
              <w:rPr>
                <w:rFonts w:ascii="Times New Roman" w:eastAsia="Times New Roman" w:hAnsi="Times New Roman" w:cs="Times New Roman"/>
                <w:color w:val="000000"/>
                <w:lang w:eastAsia="ru-RU"/>
              </w:rPr>
              <w:t xml:space="preserve"> 72,6%</w:t>
            </w:r>
          </w:p>
        </w:tc>
        <w:tc>
          <w:tcPr>
            <w:tcW w:w="550" w:type="dxa"/>
            <w:tcBorders>
              <w:top w:val="nil"/>
              <w:left w:val="nil"/>
              <w:bottom w:val="single" w:sz="4" w:space="0" w:color="auto"/>
              <w:right w:val="single" w:sz="4" w:space="0" w:color="auto"/>
            </w:tcBorders>
            <w:shd w:val="clear" w:color="auto" w:fill="auto"/>
            <w:noWrap/>
            <w:vAlign w:val="center"/>
            <w:hideMark/>
          </w:tcPr>
          <w:p w14:paraId="6AEB6A3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64</w:t>
            </w:r>
          </w:p>
        </w:tc>
        <w:tc>
          <w:tcPr>
            <w:tcW w:w="586" w:type="dxa"/>
            <w:tcBorders>
              <w:top w:val="nil"/>
              <w:left w:val="nil"/>
              <w:bottom w:val="single" w:sz="4" w:space="0" w:color="auto"/>
              <w:right w:val="single" w:sz="4" w:space="0" w:color="auto"/>
            </w:tcBorders>
            <w:shd w:val="clear" w:color="auto" w:fill="auto"/>
            <w:noWrap/>
            <w:vAlign w:val="center"/>
            <w:hideMark/>
          </w:tcPr>
          <w:p w14:paraId="6457A2B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64</w:t>
            </w:r>
          </w:p>
        </w:tc>
        <w:tc>
          <w:tcPr>
            <w:tcW w:w="586" w:type="dxa"/>
            <w:tcBorders>
              <w:top w:val="nil"/>
              <w:left w:val="nil"/>
              <w:bottom w:val="single" w:sz="4" w:space="0" w:color="auto"/>
              <w:right w:val="single" w:sz="4" w:space="0" w:color="auto"/>
            </w:tcBorders>
            <w:shd w:val="clear" w:color="auto" w:fill="auto"/>
            <w:noWrap/>
            <w:vAlign w:val="center"/>
            <w:hideMark/>
          </w:tcPr>
          <w:p w14:paraId="110935F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64</w:t>
            </w:r>
          </w:p>
        </w:tc>
        <w:tc>
          <w:tcPr>
            <w:tcW w:w="733" w:type="dxa"/>
            <w:tcBorders>
              <w:top w:val="nil"/>
              <w:left w:val="nil"/>
              <w:bottom w:val="single" w:sz="4" w:space="0" w:color="auto"/>
              <w:right w:val="single" w:sz="4" w:space="0" w:color="auto"/>
            </w:tcBorders>
            <w:shd w:val="clear" w:color="auto" w:fill="auto"/>
            <w:noWrap/>
            <w:vAlign w:val="center"/>
            <w:hideMark/>
          </w:tcPr>
          <w:p w14:paraId="29674FF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64</w:t>
            </w:r>
          </w:p>
        </w:tc>
        <w:tc>
          <w:tcPr>
            <w:tcW w:w="586" w:type="dxa"/>
            <w:tcBorders>
              <w:top w:val="nil"/>
              <w:left w:val="nil"/>
              <w:bottom w:val="single" w:sz="4" w:space="0" w:color="auto"/>
              <w:right w:val="single" w:sz="4" w:space="0" w:color="auto"/>
            </w:tcBorders>
            <w:shd w:val="clear" w:color="auto" w:fill="auto"/>
            <w:noWrap/>
            <w:vAlign w:val="center"/>
            <w:hideMark/>
          </w:tcPr>
          <w:p w14:paraId="7B749D4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64</w:t>
            </w:r>
          </w:p>
        </w:tc>
        <w:tc>
          <w:tcPr>
            <w:tcW w:w="732" w:type="dxa"/>
            <w:tcBorders>
              <w:top w:val="nil"/>
              <w:left w:val="nil"/>
              <w:bottom w:val="single" w:sz="4" w:space="0" w:color="auto"/>
              <w:right w:val="single" w:sz="4" w:space="0" w:color="auto"/>
            </w:tcBorders>
            <w:shd w:val="clear" w:color="auto" w:fill="auto"/>
            <w:noWrap/>
            <w:vAlign w:val="center"/>
            <w:hideMark/>
          </w:tcPr>
          <w:p w14:paraId="43C1F2F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64</w:t>
            </w:r>
          </w:p>
        </w:tc>
        <w:tc>
          <w:tcPr>
            <w:tcW w:w="733" w:type="dxa"/>
            <w:tcBorders>
              <w:top w:val="nil"/>
              <w:left w:val="nil"/>
              <w:bottom w:val="single" w:sz="4" w:space="0" w:color="auto"/>
              <w:right w:val="single" w:sz="4" w:space="0" w:color="auto"/>
            </w:tcBorders>
            <w:shd w:val="clear" w:color="auto" w:fill="auto"/>
            <w:noWrap/>
            <w:vAlign w:val="center"/>
            <w:hideMark/>
          </w:tcPr>
          <w:p w14:paraId="0292256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14:paraId="3BB2959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center"/>
            <w:hideMark/>
          </w:tcPr>
          <w:p w14:paraId="4D20ED1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033551A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2F8AE8A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14:paraId="7F0D5A1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r>
      <w:tr w:rsidR="001746EE" w:rsidRPr="00643C4E" w14:paraId="0BB072D0"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7C639B70"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xml:space="preserve">ИР с  </w:t>
            </w:r>
            <w:proofErr w:type="spellStart"/>
            <w:r w:rsidRPr="00902AF9">
              <w:rPr>
                <w:rFonts w:ascii="Times New Roman" w:eastAsia="Times New Roman" w:hAnsi="Times New Roman" w:cs="Times New Roman"/>
                <w:color w:val="000000"/>
                <w:lang w:eastAsia="ru-RU"/>
              </w:rPr>
              <w:t>Am</w:t>
            </w:r>
            <w:proofErr w:type="spellEnd"/>
            <w:r w:rsidRPr="00902AF9">
              <w:rPr>
                <w:rFonts w:ascii="Times New Roman" w:eastAsia="Times New Roman" w:hAnsi="Times New Roman" w:cs="Times New Roman"/>
                <w:color w:val="000000"/>
                <w:lang w:eastAsia="ru-RU"/>
              </w:rPr>
              <w:t xml:space="preserve"> 10,7%</w:t>
            </w:r>
          </w:p>
        </w:tc>
        <w:tc>
          <w:tcPr>
            <w:tcW w:w="550" w:type="dxa"/>
            <w:tcBorders>
              <w:top w:val="nil"/>
              <w:left w:val="nil"/>
              <w:bottom w:val="single" w:sz="4" w:space="0" w:color="auto"/>
              <w:right w:val="single" w:sz="4" w:space="0" w:color="auto"/>
            </w:tcBorders>
            <w:shd w:val="clear" w:color="auto" w:fill="auto"/>
            <w:noWrap/>
            <w:vAlign w:val="center"/>
            <w:hideMark/>
          </w:tcPr>
          <w:p w14:paraId="144F0D5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9</w:t>
            </w:r>
          </w:p>
        </w:tc>
        <w:tc>
          <w:tcPr>
            <w:tcW w:w="586" w:type="dxa"/>
            <w:tcBorders>
              <w:top w:val="nil"/>
              <w:left w:val="nil"/>
              <w:bottom w:val="single" w:sz="4" w:space="0" w:color="auto"/>
              <w:right w:val="single" w:sz="4" w:space="0" w:color="auto"/>
            </w:tcBorders>
            <w:shd w:val="clear" w:color="auto" w:fill="auto"/>
            <w:noWrap/>
            <w:vAlign w:val="center"/>
            <w:hideMark/>
          </w:tcPr>
          <w:p w14:paraId="37BF09E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9</w:t>
            </w:r>
          </w:p>
        </w:tc>
        <w:tc>
          <w:tcPr>
            <w:tcW w:w="586" w:type="dxa"/>
            <w:tcBorders>
              <w:top w:val="nil"/>
              <w:left w:val="nil"/>
              <w:bottom w:val="single" w:sz="4" w:space="0" w:color="auto"/>
              <w:right w:val="single" w:sz="4" w:space="0" w:color="auto"/>
            </w:tcBorders>
            <w:shd w:val="clear" w:color="auto" w:fill="auto"/>
            <w:noWrap/>
            <w:vAlign w:val="center"/>
            <w:hideMark/>
          </w:tcPr>
          <w:p w14:paraId="36EB100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9</w:t>
            </w:r>
          </w:p>
        </w:tc>
        <w:tc>
          <w:tcPr>
            <w:tcW w:w="733" w:type="dxa"/>
            <w:tcBorders>
              <w:top w:val="nil"/>
              <w:left w:val="nil"/>
              <w:bottom w:val="single" w:sz="4" w:space="0" w:color="auto"/>
              <w:right w:val="single" w:sz="4" w:space="0" w:color="auto"/>
            </w:tcBorders>
            <w:shd w:val="clear" w:color="auto" w:fill="auto"/>
            <w:noWrap/>
            <w:vAlign w:val="center"/>
            <w:hideMark/>
          </w:tcPr>
          <w:p w14:paraId="72D37A3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9</w:t>
            </w:r>
          </w:p>
        </w:tc>
        <w:tc>
          <w:tcPr>
            <w:tcW w:w="586" w:type="dxa"/>
            <w:tcBorders>
              <w:top w:val="nil"/>
              <w:left w:val="nil"/>
              <w:bottom w:val="single" w:sz="4" w:space="0" w:color="auto"/>
              <w:right w:val="single" w:sz="4" w:space="0" w:color="auto"/>
            </w:tcBorders>
            <w:shd w:val="clear" w:color="auto" w:fill="auto"/>
            <w:noWrap/>
            <w:vAlign w:val="center"/>
            <w:hideMark/>
          </w:tcPr>
          <w:p w14:paraId="36058D3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9</w:t>
            </w:r>
          </w:p>
        </w:tc>
        <w:tc>
          <w:tcPr>
            <w:tcW w:w="732" w:type="dxa"/>
            <w:tcBorders>
              <w:top w:val="nil"/>
              <w:left w:val="nil"/>
              <w:bottom w:val="single" w:sz="4" w:space="0" w:color="auto"/>
              <w:right w:val="single" w:sz="4" w:space="0" w:color="auto"/>
            </w:tcBorders>
            <w:shd w:val="clear" w:color="auto" w:fill="auto"/>
            <w:noWrap/>
            <w:vAlign w:val="center"/>
            <w:hideMark/>
          </w:tcPr>
          <w:p w14:paraId="0E07580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9</w:t>
            </w:r>
          </w:p>
        </w:tc>
        <w:tc>
          <w:tcPr>
            <w:tcW w:w="733" w:type="dxa"/>
            <w:tcBorders>
              <w:top w:val="nil"/>
              <w:left w:val="nil"/>
              <w:bottom w:val="single" w:sz="4" w:space="0" w:color="auto"/>
              <w:right w:val="single" w:sz="4" w:space="0" w:color="auto"/>
            </w:tcBorders>
            <w:shd w:val="clear" w:color="auto" w:fill="auto"/>
            <w:noWrap/>
            <w:vAlign w:val="center"/>
            <w:hideMark/>
          </w:tcPr>
          <w:p w14:paraId="4AC84D8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32" w:type="dxa"/>
            <w:tcBorders>
              <w:top w:val="nil"/>
              <w:left w:val="nil"/>
              <w:bottom w:val="single" w:sz="4" w:space="0" w:color="auto"/>
              <w:right w:val="single" w:sz="4" w:space="0" w:color="auto"/>
            </w:tcBorders>
            <w:shd w:val="clear" w:color="auto" w:fill="auto"/>
            <w:noWrap/>
            <w:vAlign w:val="center"/>
            <w:hideMark/>
          </w:tcPr>
          <w:p w14:paraId="0153C14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33" w:type="dxa"/>
            <w:tcBorders>
              <w:top w:val="nil"/>
              <w:left w:val="nil"/>
              <w:bottom w:val="single" w:sz="4" w:space="0" w:color="auto"/>
              <w:right w:val="single" w:sz="4" w:space="0" w:color="auto"/>
            </w:tcBorders>
            <w:shd w:val="clear" w:color="auto" w:fill="auto"/>
            <w:noWrap/>
            <w:vAlign w:val="center"/>
            <w:hideMark/>
          </w:tcPr>
          <w:p w14:paraId="0529F32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center"/>
            <w:hideMark/>
          </w:tcPr>
          <w:p w14:paraId="35628B9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center"/>
            <w:hideMark/>
          </w:tcPr>
          <w:p w14:paraId="209121F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78" w:type="dxa"/>
            <w:tcBorders>
              <w:top w:val="nil"/>
              <w:left w:val="nil"/>
              <w:bottom w:val="single" w:sz="4" w:space="0" w:color="auto"/>
              <w:right w:val="single" w:sz="4" w:space="0" w:color="auto"/>
            </w:tcBorders>
            <w:shd w:val="clear" w:color="auto" w:fill="auto"/>
            <w:noWrap/>
            <w:vAlign w:val="center"/>
            <w:hideMark/>
          </w:tcPr>
          <w:p w14:paraId="7ACFA9C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1746EE" w:rsidRPr="00643C4E" w14:paraId="680F190C"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0B314871"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xml:space="preserve">ИР </w:t>
            </w:r>
            <w:proofErr w:type="spellStart"/>
            <w:r w:rsidRPr="00902AF9">
              <w:rPr>
                <w:rFonts w:ascii="Times New Roman" w:eastAsia="Times New Roman" w:hAnsi="Times New Roman" w:cs="Times New Roman"/>
                <w:color w:val="000000"/>
                <w:lang w:eastAsia="ru-RU"/>
              </w:rPr>
              <w:t>безинъекционный</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7CB4D75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40B5F89A"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200EF74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center"/>
            <w:hideMark/>
          </w:tcPr>
          <w:p w14:paraId="79301AC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45803DE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14:paraId="63D3994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center"/>
            <w:hideMark/>
          </w:tcPr>
          <w:p w14:paraId="47AB911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732" w:type="dxa"/>
            <w:tcBorders>
              <w:top w:val="nil"/>
              <w:left w:val="nil"/>
              <w:bottom w:val="single" w:sz="4" w:space="0" w:color="auto"/>
              <w:right w:val="single" w:sz="4" w:space="0" w:color="auto"/>
            </w:tcBorders>
            <w:shd w:val="clear" w:color="auto" w:fill="auto"/>
            <w:noWrap/>
            <w:vAlign w:val="center"/>
            <w:hideMark/>
          </w:tcPr>
          <w:p w14:paraId="1BE9A22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733" w:type="dxa"/>
            <w:tcBorders>
              <w:top w:val="nil"/>
              <w:left w:val="nil"/>
              <w:bottom w:val="single" w:sz="4" w:space="0" w:color="auto"/>
              <w:right w:val="single" w:sz="4" w:space="0" w:color="auto"/>
            </w:tcBorders>
            <w:shd w:val="clear" w:color="auto" w:fill="auto"/>
            <w:noWrap/>
            <w:vAlign w:val="center"/>
            <w:hideMark/>
          </w:tcPr>
          <w:p w14:paraId="6CFD9B1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586" w:type="dxa"/>
            <w:tcBorders>
              <w:top w:val="nil"/>
              <w:left w:val="nil"/>
              <w:bottom w:val="single" w:sz="4" w:space="0" w:color="auto"/>
              <w:right w:val="single" w:sz="4" w:space="0" w:color="auto"/>
            </w:tcBorders>
            <w:shd w:val="clear" w:color="auto" w:fill="auto"/>
            <w:noWrap/>
            <w:vAlign w:val="center"/>
            <w:hideMark/>
          </w:tcPr>
          <w:p w14:paraId="58347A2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52 </w:t>
            </w:r>
          </w:p>
        </w:tc>
        <w:tc>
          <w:tcPr>
            <w:tcW w:w="586" w:type="dxa"/>
            <w:tcBorders>
              <w:top w:val="nil"/>
              <w:left w:val="nil"/>
              <w:bottom w:val="single" w:sz="4" w:space="0" w:color="auto"/>
              <w:right w:val="single" w:sz="4" w:space="0" w:color="auto"/>
            </w:tcBorders>
            <w:shd w:val="clear" w:color="auto" w:fill="auto"/>
            <w:noWrap/>
            <w:vAlign w:val="center"/>
            <w:hideMark/>
          </w:tcPr>
          <w:p w14:paraId="70401E0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52 </w:t>
            </w:r>
          </w:p>
        </w:tc>
        <w:tc>
          <w:tcPr>
            <w:tcW w:w="778" w:type="dxa"/>
            <w:tcBorders>
              <w:top w:val="nil"/>
              <w:left w:val="nil"/>
              <w:bottom w:val="single" w:sz="4" w:space="0" w:color="auto"/>
              <w:right w:val="single" w:sz="4" w:space="0" w:color="auto"/>
            </w:tcBorders>
            <w:shd w:val="clear" w:color="auto" w:fill="auto"/>
            <w:noWrap/>
            <w:vAlign w:val="center"/>
            <w:hideMark/>
          </w:tcPr>
          <w:p w14:paraId="66CD2B9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52 </w:t>
            </w:r>
          </w:p>
        </w:tc>
      </w:tr>
      <w:tr w:rsidR="001746EE" w:rsidRPr="00643C4E" w14:paraId="58CBDC42"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2640DA98"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proofErr w:type="gramStart"/>
            <w:r w:rsidRPr="00902AF9">
              <w:rPr>
                <w:rFonts w:ascii="Times New Roman" w:eastAsia="Times New Roman" w:hAnsi="Times New Roman" w:cs="Times New Roman"/>
                <w:color w:val="000000"/>
                <w:lang w:eastAsia="ru-RU"/>
              </w:rPr>
              <w:t>КР</w:t>
            </w:r>
            <w:proofErr w:type="gramEnd"/>
            <w:r w:rsidRPr="00902AF9">
              <w:rPr>
                <w:rFonts w:ascii="Times New Roman" w:eastAsia="Times New Roman" w:hAnsi="Times New Roman" w:cs="Times New Roman"/>
                <w:color w:val="000000"/>
                <w:lang w:eastAsia="ru-RU"/>
              </w:rPr>
              <w:t xml:space="preserve"> с </w:t>
            </w:r>
            <w:proofErr w:type="spellStart"/>
            <w:r w:rsidRPr="00902AF9">
              <w:rPr>
                <w:rFonts w:ascii="Times New Roman" w:eastAsia="Times New Roman" w:hAnsi="Times New Roman" w:cs="Times New Roman"/>
                <w:color w:val="000000"/>
                <w:lang w:eastAsia="ru-RU"/>
              </w:rPr>
              <w:t>Cm</w:t>
            </w:r>
            <w:proofErr w:type="spellEnd"/>
            <w:r w:rsidRPr="00902AF9">
              <w:rPr>
                <w:rFonts w:ascii="Times New Roman" w:eastAsia="Times New Roman" w:hAnsi="Times New Roman" w:cs="Times New Roman"/>
                <w:color w:val="000000"/>
                <w:lang w:eastAsia="ru-RU"/>
              </w:rPr>
              <w:t xml:space="preserve"> 60%</w:t>
            </w:r>
          </w:p>
        </w:tc>
        <w:tc>
          <w:tcPr>
            <w:tcW w:w="550" w:type="dxa"/>
            <w:tcBorders>
              <w:top w:val="nil"/>
              <w:left w:val="nil"/>
              <w:bottom w:val="single" w:sz="4" w:space="0" w:color="auto"/>
              <w:right w:val="single" w:sz="4" w:space="0" w:color="auto"/>
            </w:tcBorders>
            <w:shd w:val="clear" w:color="auto" w:fill="auto"/>
            <w:noWrap/>
            <w:vAlign w:val="center"/>
            <w:hideMark/>
          </w:tcPr>
          <w:p w14:paraId="210ECF0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13</w:t>
            </w:r>
          </w:p>
        </w:tc>
        <w:tc>
          <w:tcPr>
            <w:tcW w:w="586" w:type="dxa"/>
            <w:tcBorders>
              <w:top w:val="nil"/>
              <w:left w:val="nil"/>
              <w:bottom w:val="single" w:sz="4" w:space="0" w:color="auto"/>
              <w:right w:val="single" w:sz="4" w:space="0" w:color="auto"/>
            </w:tcBorders>
            <w:shd w:val="clear" w:color="auto" w:fill="auto"/>
            <w:noWrap/>
            <w:vAlign w:val="center"/>
            <w:hideMark/>
          </w:tcPr>
          <w:p w14:paraId="50287F1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13</w:t>
            </w:r>
          </w:p>
        </w:tc>
        <w:tc>
          <w:tcPr>
            <w:tcW w:w="586" w:type="dxa"/>
            <w:tcBorders>
              <w:top w:val="nil"/>
              <w:left w:val="nil"/>
              <w:bottom w:val="single" w:sz="4" w:space="0" w:color="auto"/>
              <w:right w:val="single" w:sz="4" w:space="0" w:color="auto"/>
            </w:tcBorders>
            <w:shd w:val="clear" w:color="auto" w:fill="auto"/>
            <w:noWrap/>
            <w:vAlign w:val="center"/>
            <w:hideMark/>
          </w:tcPr>
          <w:p w14:paraId="3CA1008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13</w:t>
            </w:r>
          </w:p>
        </w:tc>
        <w:tc>
          <w:tcPr>
            <w:tcW w:w="733" w:type="dxa"/>
            <w:tcBorders>
              <w:top w:val="nil"/>
              <w:left w:val="nil"/>
              <w:bottom w:val="single" w:sz="4" w:space="0" w:color="auto"/>
              <w:right w:val="single" w:sz="4" w:space="0" w:color="auto"/>
            </w:tcBorders>
            <w:shd w:val="clear" w:color="auto" w:fill="auto"/>
            <w:noWrap/>
            <w:vAlign w:val="center"/>
            <w:hideMark/>
          </w:tcPr>
          <w:p w14:paraId="079F27F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13</w:t>
            </w:r>
          </w:p>
        </w:tc>
        <w:tc>
          <w:tcPr>
            <w:tcW w:w="586" w:type="dxa"/>
            <w:tcBorders>
              <w:top w:val="nil"/>
              <w:left w:val="nil"/>
              <w:bottom w:val="single" w:sz="4" w:space="0" w:color="auto"/>
              <w:right w:val="single" w:sz="4" w:space="0" w:color="auto"/>
            </w:tcBorders>
            <w:shd w:val="clear" w:color="auto" w:fill="auto"/>
            <w:noWrap/>
            <w:vAlign w:val="center"/>
            <w:hideMark/>
          </w:tcPr>
          <w:p w14:paraId="7FCC390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13</w:t>
            </w:r>
          </w:p>
        </w:tc>
        <w:tc>
          <w:tcPr>
            <w:tcW w:w="732" w:type="dxa"/>
            <w:tcBorders>
              <w:top w:val="nil"/>
              <w:left w:val="nil"/>
              <w:bottom w:val="single" w:sz="4" w:space="0" w:color="auto"/>
              <w:right w:val="single" w:sz="4" w:space="0" w:color="auto"/>
            </w:tcBorders>
            <w:shd w:val="clear" w:color="auto" w:fill="auto"/>
            <w:noWrap/>
            <w:vAlign w:val="center"/>
            <w:hideMark/>
          </w:tcPr>
          <w:p w14:paraId="58B440F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13</w:t>
            </w:r>
          </w:p>
        </w:tc>
        <w:tc>
          <w:tcPr>
            <w:tcW w:w="733" w:type="dxa"/>
            <w:tcBorders>
              <w:top w:val="nil"/>
              <w:left w:val="nil"/>
              <w:bottom w:val="single" w:sz="4" w:space="0" w:color="auto"/>
              <w:right w:val="single" w:sz="4" w:space="0" w:color="auto"/>
            </w:tcBorders>
            <w:shd w:val="clear" w:color="auto" w:fill="auto"/>
            <w:noWrap/>
            <w:vAlign w:val="center"/>
            <w:hideMark/>
          </w:tcPr>
          <w:p w14:paraId="162C4C5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2" w:type="dxa"/>
            <w:tcBorders>
              <w:top w:val="nil"/>
              <w:left w:val="nil"/>
              <w:bottom w:val="single" w:sz="4" w:space="0" w:color="auto"/>
              <w:right w:val="single" w:sz="4" w:space="0" w:color="auto"/>
            </w:tcBorders>
            <w:shd w:val="clear" w:color="auto" w:fill="auto"/>
            <w:noWrap/>
            <w:vAlign w:val="center"/>
            <w:hideMark/>
          </w:tcPr>
          <w:p w14:paraId="3C7AA4CA"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3" w:type="dxa"/>
            <w:tcBorders>
              <w:top w:val="nil"/>
              <w:left w:val="nil"/>
              <w:bottom w:val="single" w:sz="4" w:space="0" w:color="auto"/>
              <w:right w:val="single" w:sz="4" w:space="0" w:color="auto"/>
            </w:tcBorders>
            <w:shd w:val="clear" w:color="auto" w:fill="auto"/>
            <w:noWrap/>
            <w:vAlign w:val="center"/>
            <w:hideMark/>
          </w:tcPr>
          <w:p w14:paraId="4810AFC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center"/>
            <w:hideMark/>
          </w:tcPr>
          <w:p w14:paraId="4334295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center"/>
            <w:hideMark/>
          </w:tcPr>
          <w:p w14:paraId="432252A8"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78" w:type="dxa"/>
            <w:tcBorders>
              <w:top w:val="nil"/>
              <w:left w:val="nil"/>
              <w:bottom w:val="single" w:sz="4" w:space="0" w:color="auto"/>
              <w:right w:val="single" w:sz="4" w:space="0" w:color="auto"/>
            </w:tcBorders>
            <w:shd w:val="clear" w:color="auto" w:fill="auto"/>
            <w:noWrap/>
            <w:vAlign w:val="center"/>
            <w:hideMark/>
          </w:tcPr>
          <w:p w14:paraId="16C9DA6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r>
      <w:tr w:rsidR="001746EE" w:rsidRPr="00643C4E" w14:paraId="552BEE11"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1FCDB715"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proofErr w:type="gramStart"/>
            <w:r w:rsidRPr="00902AF9">
              <w:rPr>
                <w:rFonts w:ascii="Times New Roman" w:eastAsia="Times New Roman" w:hAnsi="Times New Roman" w:cs="Times New Roman"/>
                <w:color w:val="000000"/>
                <w:lang w:eastAsia="ru-RU"/>
              </w:rPr>
              <w:t>КР</w:t>
            </w:r>
            <w:proofErr w:type="gramEnd"/>
            <w:r w:rsidRPr="00902AF9">
              <w:rPr>
                <w:rFonts w:ascii="Times New Roman" w:eastAsia="Times New Roman" w:hAnsi="Times New Roman" w:cs="Times New Roman"/>
                <w:color w:val="000000"/>
                <w:lang w:eastAsia="ru-RU"/>
              </w:rPr>
              <w:t xml:space="preserve"> с </w:t>
            </w:r>
            <w:proofErr w:type="spellStart"/>
            <w:r w:rsidRPr="00902AF9">
              <w:rPr>
                <w:rFonts w:ascii="Times New Roman" w:eastAsia="Times New Roman" w:hAnsi="Times New Roman" w:cs="Times New Roman"/>
                <w:color w:val="000000"/>
                <w:lang w:eastAsia="ru-RU"/>
              </w:rPr>
              <w:t>Am</w:t>
            </w:r>
            <w:proofErr w:type="spellEnd"/>
            <w:r w:rsidRPr="00902AF9">
              <w:rPr>
                <w:rFonts w:ascii="Times New Roman" w:eastAsia="Times New Roman" w:hAnsi="Times New Roman" w:cs="Times New Roman"/>
                <w:color w:val="000000"/>
                <w:lang w:eastAsia="ru-RU"/>
              </w:rPr>
              <w:t xml:space="preserve"> 30%</w:t>
            </w:r>
          </w:p>
        </w:tc>
        <w:tc>
          <w:tcPr>
            <w:tcW w:w="550" w:type="dxa"/>
            <w:tcBorders>
              <w:top w:val="nil"/>
              <w:left w:val="nil"/>
              <w:bottom w:val="single" w:sz="4" w:space="0" w:color="auto"/>
              <w:right w:val="single" w:sz="4" w:space="0" w:color="auto"/>
            </w:tcBorders>
            <w:shd w:val="clear" w:color="auto" w:fill="auto"/>
            <w:noWrap/>
            <w:vAlign w:val="center"/>
            <w:hideMark/>
          </w:tcPr>
          <w:p w14:paraId="31F551B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w:t>
            </w:r>
          </w:p>
        </w:tc>
        <w:tc>
          <w:tcPr>
            <w:tcW w:w="586" w:type="dxa"/>
            <w:tcBorders>
              <w:top w:val="nil"/>
              <w:left w:val="nil"/>
              <w:bottom w:val="single" w:sz="4" w:space="0" w:color="auto"/>
              <w:right w:val="single" w:sz="4" w:space="0" w:color="auto"/>
            </w:tcBorders>
            <w:shd w:val="clear" w:color="auto" w:fill="auto"/>
            <w:noWrap/>
            <w:vAlign w:val="center"/>
            <w:hideMark/>
          </w:tcPr>
          <w:p w14:paraId="2B4C659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w:t>
            </w:r>
          </w:p>
        </w:tc>
        <w:tc>
          <w:tcPr>
            <w:tcW w:w="586" w:type="dxa"/>
            <w:tcBorders>
              <w:top w:val="nil"/>
              <w:left w:val="nil"/>
              <w:bottom w:val="single" w:sz="4" w:space="0" w:color="auto"/>
              <w:right w:val="single" w:sz="4" w:space="0" w:color="auto"/>
            </w:tcBorders>
            <w:shd w:val="clear" w:color="auto" w:fill="auto"/>
            <w:noWrap/>
            <w:vAlign w:val="center"/>
            <w:hideMark/>
          </w:tcPr>
          <w:p w14:paraId="2CE3489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w:t>
            </w:r>
          </w:p>
        </w:tc>
        <w:tc>
          <w:tcPr>
            <w:tcW w:w="733" w:type="dxa"/>
            <w:tcBorders>
              <w:top w:val="nil"/>
              <w:left w:val="nil"/>
              <w:bottom w:val="single" w:sz="4" w:space="0" w:color="auto"/>
              <w:right w:val="single" w:sz="4" w:space="0" w:color="auto"/>
            </w:tcBorders>
            <w:shd w:val="clear" w:color="auto" w:fill="auto"/>
            <w:noWrap/>
            <w:vAlign w:val="center"/>
            <w:hideMark/>
          </w:tcPr>
          <w:p w14:paraId="2663F1A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w:t>
            </w:r>
          </w:p>
        </w:tc>
        <w:tc>
          <w:tcPr>
            <w:tcW w:w="586" w:type="dxa"/>
            <w:tcBorders>
              <w:top w:val="nil"/>
              <w:left w:val="nil"/>
              <w:bottom w:val="single" w:sz="4" w:space="0" w:color="auto"/>
              <w:right w:val="single" w:sz="4" w:space="0" w:color="auto"/>
            </w:tcBorders>
            <w:shd w:val="clear" w:color="auto" w:fill="auto"/>
            <w:noWrap/>
            <w:vAlign w:val="center"/>
            <w:hideMark/>
          </w:tcPr>
          <w:p w14:paraId="6339E9E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w:t>
            </w:r>
          </w:p>
        </w:tc>
        <w:tc>
          <w:tcPr>
            <w:tcW w:w="732" w:type="dxa"/>
            <w:tcBorders>
              <w:top w:val="nil"/>
              <w:left w:val="nil"/>
              <w:bottom w:val="single" w:sz="4" w:space="0" w:color="auto"/>
              <w:right w:val="single" w:sz="4" w:space="0" w:color="auto"/>
            </w:tcBorders>
            <w:shd w:val="clear" w:color="auto" w:fill="auto"/>
            <w:noWrap/>
            <w:vAlign w:val="center"/>
            <w:hideMark/>
          </w:tcPr>
          <w:p w14:paraId="3FD048F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6</w:t>
            </w:r>
          </w:p>
        </w:tc>
        <w:tc>
          <w:tcPr>
            <w:tcW w:w="733" w:type="dxa"/>
            <w:tcBorders>
              <w:top w:val="nil"/>
              <w:left w:val="nil"/>
              <w:bottom w:val="single" w:sz="4" w:space="0" w:color="auto"/>
              <w:right w:val="single" w:sz="4" w:space="0" w:color="auto"/>
            </w:tcBorders>
            <w:shd w:val="clear" w:color="auto" w:fill="auto"/>
            <w:noWrap/>
            <w:vAlign w:val="center"/>
            <w:hideMark/>
          </w:tcPr>
          <w:p w14:paraId="348D29F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32" w:type="dxa"/>
            <w:tcBorders>
              <w:top w:val="nil"/>
              <w:left w:val="nil"/>
              <w:bottom w:val="single" w:sz="4" w:space="0" w:color="auto"/>
              <w:right w:val="single" w:sz="4" w:space="0" w:color="auto"/>
            </w:tcBorders>
            <w:shd w:val="clear" w:color="auto" w:fill="auto"/>
            <w:noWrap/>
            <w:vAlign w:val="center"/>
            <w:hideMark/>
          </w:tcPr>
          <w:p w14:paraId="268ECB1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33" w:type="dxa"/>
            <w:tcBorders>
              <w:top w:val="nil"/>
              <w:left w:val="nil"/>
              <w:bottom w:val="single" w:sz="4" w:space="0" w:color="auto"/>
              <w:right w:val="single" w:sz="4" w:space="0" w:color="auto"/>
            </w:tcBorders>
            <w:shd w:val="clear" w:color="auto" w:fill="auto"/>
            <w:noWrap/>
            <w:vAlign w:val="center"/>
            <w:hideMark/>
          </w:tcPr>
          <w:p w14:paraId="4F11B7E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586" w:type="dxa"/>
            <w:tcBorders>
              <w:top w:val="nil"/>
              <w:left w:val="nil"/>
              <w:bottom w:val="single" w:sz="4" w:space="0" w:color="auto"/>
              <w:right w:val="single" w:sz="4" w:space="0" w:color="auto"/>
            </w:tcBorders>
            <w:shd w:val="clear" w:color="auto" w:fill="auto"/>
            <w:noWrap/>
            <w:vAlign w:val="center"/>
            <w:hideMark/>
          </w:tcPr>
          <w:p w14:paraId="75C7DEA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586" w:type="dxa"/>
            <w:tcBorders>
              <w:top w:val="nil"/>
              <w:left w:val="nil"/>
              <w:bottom w:val="single" w:sz="4" w:space="0" w:color="auto"/>
              <w:right w:val="single" w:sz="4" w:space="0" w:color="auto"/>
            </w:tcBorders>
            <w:shd w:val="clear" w:color="auto" w:fill="auto"/>
            <w:noWrap/>
            <w:vAlign w:val="center"/>
            <w:hideMark/>
          </w:tcPr>
          <w:p w14:paraId="0FB54AB8"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78" w:type="dxa"/>
            <w:tcBorders>
              <w:top w:val="nil"/>
              <w:left w:val="nil"/>
              <w:bottom w:val="single" w:sz="4" w:space="0" w:color="auto"/>
              <w:right w:val="single" w:sz="4" w:space="0" w:color="auto"/>
            </w:tcBorders>
            <w:shd w:val="clear" w:color="auto" w:fill="auto"/>
            <w:noWrap/>
            <w:vAlign w:val="center"/>
            <w:hideMark/>
          </w:tcPr>
          <w:p w14:paraId="3900222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1746EE" w:rsidRPr="00643C4E" w14:paraId="5363CB54"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1158D43A" w14:textId="77777777" w:rsidR="001746EE" w:rsidRPr="00BA6172" w:rsidRDefault="001746EE" w:rsidP="00594D75">
            <w:pPr>
              <w:spacing w:after="0" w:line="240" w:lineRule="auto"/>
              <w:rPr>
                <w:rFonts w:ascii="Times New Roman" w:eastAsia="Times New Roman" w:hAnsi="Times New Roman" w:cs="Times New Roman"/>
                <w:color w:val="000000"/>
                <w:lang w:val="en-US" w:eastAsia="ru-RU"/>
              </w:rPr>
            </w:pPr>
            <w:proofErr w:type="gramStart"/>
            <w:r>
              <w:rPr>
                <w:rFonts w:ascii="Times New Roman" w:eastAsia="Times New Roman" w:hAnsi="Times New Roman" w:cs="Times New Roman"/>
                <w:color w:val="000000"/>
                <w:lang w:eastAsia="ru-RU"/>
              </w:rPr>
              <w:t>КР</w:t>
            </w:r>
            <w:proofErr w:type="gramEnd"/>
            <w:r>
              <w:rPr>
                <w:rFonts w:ascii="Times New Roman" w:eastAsia="Times New Roman" w:hAnsi="Times New Roman" w:cs="Times New Roman"/>
                <w:color w:val="000000"/>
                <w:lang w:eastAsia="ru-RU"/>
              </w:rPr>
              <w:t xml:space="preserve"> с </w:t>
            </w:r>
            <w:proofErr w:type="spellStart"/>
            <w:r>
              <w:rPr>
                <w:rFonts w:ascii="Times New Roman" w:eastAsia="Times New Roman" w:hAnsi="Times New Roman" w:cs="Times New Roman"/>
                <w:color w:val="000000"/>
                <w:lang w:val="en-US" w:eastAsia="ru-RU"/>
              </w:rPr>
              <w:t>Bdq</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17D2649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center"/>
            <w:hideMark/>
          </w:tcPr>
          <w:p w14:paraId="7D693B6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center"/>
            <w:hideMark/>
          </w:tcPr>
          <w:p w14:paraId="4918129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3" w:type="dxa"/>
            <w:tcBorders>
              <w:top w:val="nil"/>
              <w:left w:val="nil"/>
              <w:bottom w:val="single" w:sz="4" w:space="0" w:color="auto"/>
              <w:right w:val="single" w:sz="4" w:space="0" w:color="auto"/>
            </w:tcBorders>
            <w:shd w:val="clear" w:color="auto" w:fill="auto"/>
            <w:noWrap/>
            <w:vAlign w:val="center"/>
            <w:hideMark/>
          </w:tcPr>
          <w:p w14:paraId="3B8E0B9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center"/>
            <w:hideMark/>
          </w:tcPr>
          <w:p w14:paraId="535F667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2" w:type="dxa"/>
            <w:tcBorders>
              <w:top w:val="nil"/>
              <w:left w:val="nil"/>
              <w:bottom w:val="single" w:sz="4" w:space="0" w:color="auto"/>
              <w:right w:val="single" w:sz="4" w:space="0" w:color="auto"/>
            </w:tcBorders>
            <w:shd w:val="clear" w:color="auto" w:fill="auto"/>
            <w:noWrap/>
            <w:vAlign w:val="center"/>
            <w:hideMark/>
          </w:tcPr>
          <w:p w14:paraId="0DE9B49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3" w:type="dxa"/>
            <w:tcBorders>
              <w:top w:val="nil"/>
              <w:left w:val="nil"/>
              <w:bottom w:val="single" w:sz="4" w:space="0" w:color="auto"/>
              <w:right w:val="single" w:sz="4" w:space="0" w:color="auto"/>
            </w:tcBorders>
            <w:shd w:val="clear" w:color="auto" w:fill="auto"/>
            <w:noWrap/>
            <w:vAlign w:val="center"/>
            <w:hideMark/>
          </w:tcPr>
          <w:p w14:paraId="59C135B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32" w:type="dxa"/>
            <w:tcBorders>
              <w:top w:val="nil"/>
              <w:left w:val="nil"/>
              <w:bottom w:val="single" w:sz="4" w:space="0" w:color="auto"/>
              <w:right w:val="single" w:sz="4" w:space="0" w:color="auto"/>
            </w:tcBorders>
            <w:shd w:val="clear" w:color="auto" w:fill="auto"/>
            <w:noWrap/>
            <w:vAlign w:val="center"/>
            <w:hideMark/>
          </w:tcPr>
          <w:p w14:paraId="643727F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33" w:type="dxa"/>
            <w:tcBorders>
              <w:top w:val="nil"/>
              <w:left w:val="nil"/>
              <w:bottom w:val="single" w:sz="4" w:space="0" w:color="auto"/>
              <w:right w:val="single" w:sz="4" w:space="0" w:color="auto"/>
            </w:tcBorders>
            <w:shd w:val="clear" w:color="auto" w:fill="auto"/>
            <w:noWrap/>
            <w:vAlign w:val="center"/>
            <w:hideMark/>
          </w:tcPr>
          <w:p w14:paraId="3305113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86" w:type="dxa"/>
            <w:tcBorders>
              <w:top w:val="nil"/>
              <w:left w:val="nil"/>
              <w:bottom w:val="single" w:sz="4" w:space="0" w:color="auto"/>
              <w:right w:val="single" w:sz="4" w:space="0" w:color="auto"/>
            </w:tcBorders>
            <w:shd w:val="clear" w:color="auto" w:fill="auto"/>
            <w:noWrap/>
            <w:vAlign w:val="center"/>
            <w:hideMark/>
          </w:tcPr>
          <w:p w14:paraId="64712BD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86" w:type="dxa"/>
            <w:tcBorders>
              <w:top w:val="nil"/>
              <w:left w:val="nil"/>
              <w:bottom w:val="single" w:sz="4" w:space="0" w:color="auto"/>
              <w:right w:val="single" w:sz="4" w:space="0" w:color="auto"/>
            </w:tcBorders>
            <w:shd w:val="clear" w:color="auto" w:fill="auto"/>
            <w:noWrap/>
            <w:vAlign w:val="center"/>
            <w:hideMark/>
          </w:tcPr>
          <w:p w14:paraId="64ABA2E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78" w:type="dxa"/>
            <w:tcBorders>
              <w:top w:val="nil"/>
              <w:left w:val="nil"/>
              <w:bottom w:val="single" w:sz="4" w:space="0" w:color="auto"/>
              <w:right w:val="single" w:sz="4" w:space="0" w:color="auto"/>
            </w:tcBorders>
            <w:shd w:val="clear" w:color="auto" w:fill="auto"/>
            <w:noWrap/>
            <w:vAlign w:val="center"/>
            <w:hideMark/>
          </w:tcPr>
          <w:p w14:paraId="27967DC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1746EE" w:rsidRPr="00643C4E" w14:paraId="76C971ED"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367C2A69"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proofErr w:type="gramStart"/>
            <w:r w:rsidRPr="00902AF9">
              <w:rPr>
                <w:rFonts w:ascii="Times New Roman" w:eastAsia="Times New Roman" w:hAnsi="Times New Roman" w:cs="Times New Roman"/>
                <w:color w:val="000000"/>
                <w:lang w:eastAsia="ru-RU"/>
              </w:rPr>
              <w:t>КР</w:t>
            </w:r>
            <w:proofErr w:type="gramEnd"/>
            <w:r w:rsidRPr="00902AF9">
              <w:rPr>
                <w:rFonts w:ascii="Times New Roman" w:eastAsia="Times New Roman" w:hAnsi="Times New Roman" w:cs="Times New Roman"/>
                <w:color w:val="000000"/>
                <w:lang w:eastAsia="ru-RU"/>
              </w:rPr>
              <w:t xml:space="preserve"> с </w:t>
            </w:r>
            <w:proofErr w:type="spellStart"/>
            <w:r w:rsidRPr="00902AF9">
              <w:rPr>
                <w:rFonts w:ascii="Times New Roman" w:eastAsia="Times New Roman" w:hAnsi="Times New Roman" w:cs="Times New Roman"/>
                <w:color w:val="000000"/>
                <w:lang w:eastAsia="ru-RU"/>
              </w:rPr>
              <w:t>Km</w:t>
            </w:r>
            <w:proofErr w:type="spellEnd"/>
            <w:r w:rsidRPr="00902AF9">
              <w:rPr>
                <w:rFonts w:ascii="Times New Roman" w:eastAsia="Times New Roman" w:hAnsi="Times New Roman" w:cs="Times New Roman"/>
                <w:color w:val="000000"/>
                <w:lang w:eastAsia="ru-RU"/>
              </w:rPr>
              <w:t xml:space="preserve"> 10%</w:t>
            </w:r>
          </w:p>
        </w:tc>
        <w:tc>
          <w:tcPr>
            <w:tcW w:w="550" w:type="dxa"/>
            <w:tcBorders>
              <w:top w:val="nil"/>
              <w:left w:val="nil"/>
              <w:bottom w:val="single" w:sz="4" w:space="0" w:color="auto"/>
              <w:right w:val="single" w:sz="4" w:space="0" w:color="auto"/>
            </w:tcBorders>
            <w:shd w:val="clear" w:color="auto" w:fill="auto"/>
            <w:noWrap/>
            <w:vAlign w:val="center"/>
            <w:hideMark/>
          </w:tcPr>
          <w:p w14:paraId="5473D04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2</w:t>
            </w:r>
          </w:p>
        </w:tc>
        <w:tc>
          <w:tcPr>
            <w:tcW w:w="586" w:type="dxa"/>
            <w:tcBorders>
              <w:top w:val="nil"/>
              <w:left w:val="nil"/>
              <w:bottom w:val="single" w:sz="4" w:space="0" w:color="auto"/>
              <w:right w:val="single" w:sz="4" w:space="0" w:color="auto"/>
            </w:tcBorders>
            <w:shd w:val="clear" w:color="auto" w:fill="auto"/>
            <w:noWrap/>
            <w:vAlign w:val="center"/>
            <w:hideMark/>
          </w:tcPr>
          <w:p w14:paraId="7A099D8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2</w:t>
            </w:r>
          </w:p>
        </w:tc>
        <w:tc>
          <w:tcPr>
            <w:tcW w:w="586" w:type="dxa"/>
            <w:tcBorders>
              <w:top w:val="nil"/>
              <w:left w:val="nil"/>
              <w:bottom w:val="single" w:sz="4" w:space="0" w:color="auto"/>
              <w:right w:val="single" w:sz="4" w:space="0" w:color="auto"/>
            </w:tcBorders>
            <w:shd w:val="clear" w:color="auto" w:fill="auto"/>
            <w:noWrap/>
            <w:vAlign w:val="center"/>
            <w:hideMark/>
          </w:tcPr>
          <w:p w14:paraId="5DED92F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2</w:t>
            </w:r>
          </w:p>
        </w:tc>
        <w:tc>
          <w:tcPr>
            <w:tcW w:w="733" w:type="dxa"/>
            <w:tcBorders>
              <w:top w:val="nil"/>
              <w:left w:val="nil"/>
              <w:bottom w:val="single" w:sz="4" w:space="0" w:color="auto"/>
              <w:right w:val="single" w:sz="4" w:space="0" w:color="auto"/>
            </w:tcBorders>
            <w:shd w:val="clear" w:color="auto" w:fill="auto"/>
            <w:noWrap/>
            <w:vAlign w:val="center"/>
            <w:hideMark/>
          </w:tcPr>
          <w:p w14:paraId="7E2D0EC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2</w:t>
            </w:r>
          </w:p>
        </w:tc>
        <w:tc>
          <w:tcPr>
            <w:tcW w:w="586" w:type="dxa"/>
            <w:tcBorders>
              <w:top w:val="nil"/>
              <w:left w:val="nil"/>
              <w:bottom w:val="single" w:sz="4" w:space="0" w:color="auto"/>
              <w:right w:val="single" w:sz="4" w:space="0" w:color="auto"/>
            </w:tcBorders>
            <w:shd w:val="clear" w:color="auto" w:fill="auto"/>
            <w:noWrap/>
            <w:vAlign w:val="center"/>
            <w:hideMark/>
          </w:tcPr>
          <w:p w14:paraId="219D202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2</w:t>
            </w:r>
          </w:p>
        </w:tc>
        <w:tc>
          <w:tcPr>
            <w:tcW w:w="732" w:type="dxa"/>
            <w:tcBorders>
              <w:top w:val="nil"/>
              <w:left w:val="nil"/>
              <w:bottom w:val="single" w:sz="4" w:space="0" w:color="auto"/>
              <w:right w:val="single" w:sz="4" w:space="0" w:color="auto"/>
            </w:tcBorders>
            <w:shd w:val="clear" w:color="auto" w:fill="auto"/>
            <w:noWrap/>
            <w:vAlign w:val="center"/>
            <w:hideMark/>
          </w:tcPr>
          <w:p w14:paraId="23E7E1D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2</w:t>
            </w:r>
          </w:p>
        </w:tc>
        <w:tc>
          <w:tcPr>
            <w:tcW w:w="733" w:type="dxa"/>
            <w:tcBorders>
              <w:top w:val="nil"/>
              <w:left w:val="nil"/>
              <w:bottom w:val="single" w:sz="4" w:space="0" w:color="auto"/>
              <w:right w:val="single" w:sz="4" w:space="0" w:color="auto"/>
            </w:tcBorders>
            <w:shd w:val="clear" w:color="auto" w:fill="auto"/>
            <w:noWrap/>
            <w:vAlign w:val="bottom"/>
            <w:hideMark/>
          </w:tcPr>
          <w:p w14:paraId="11D0F01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2" w:type="dxa"/>
            <w:tcBorders>
              <w:top w:val="nil"/>
              <w:left w:val="nil"/>
              <w:bottom w:val="single" w:sz="4" w:space="0" w:color="auto"/>
              <w:right w:val="single" w:sz="4" w:space="0" w:color="auto"/>
            </w:tcBorders>
            <w:shd w:val="clear" w:color="auto" w:fill="auto"/>
            <w:noWrap/>
            <w:vAlign w:val="bottom"/>
            <w:hideMark/>
          </w:tcPr>
          <w:p w14:paraId="1797988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33" w:type="dxa"/>
            <w:tcBorders>
              <w:top w:val="nil"/>
              <w:left w:val="nil"/>
              <w:bottom w:val="single" w:sz="4" w:space="0" w:color="auto"/>
              <w:right w:val="single" w:sz="4" w:space="0" w:color="auto"/>
            </w:tcBorders>
            <w:shd w:val="clear" w:color="auto" w:fill="auto"/>
            <w:noWrap/>
            <w:vAlign w:val="bottom"/>
            <w:hideMark/>
          </w:tcPr>
          <w:p w14:paraId="2DC2EAF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bottom"/>
            <w:hideMark/>
          </w:tcPr>
          <w:p w14:paraId="29BC54C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586" w:type="dxa"/>
            <w:tcBorders>
              <w:top w:val="nil"/>
              <w:left w:val="nil"/>
              <w:bottom w:val="single" w:sz="4" w:space="0" w:color="auto"/>
              <w:right w:val="single" w:sz="4" w:space="0" w:color="auto"/>
            </w:tcBorders>
            <w:shd w:val="clear" w:color="auto" w:fill="auto"/>
            <w:noWrap/>
            <w:vAlign w:val="bottom"/>
            <w:hideMark/>
          </w:tcPr>
          <w:p w14:paraId="390E253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c>
          <w:tcPr>
            <w:tcW w:w="778" w:type="dxa"/>
            <w:tcBorders>
              <w:top w:val="nil"/>
              <w:left w:val="nil"/>
              <w:bottom w:val="single" w:sz="4" w:space="0" w:color="auto"/>
              <w:right w:val="single" w:sz="4" w:space="0" w:color="auto"/>
            </w:tcBorders>
            <w:shd w:val="clear" w:color="auto" w:fill="auto"/>
            <w:noWrap/>
            <w:vAlign w:val="bottom"/>
            <w:hideMark/>
          </w:tcPr>
          <w:p w14:paraId="6EB6D2F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p>
        </w:tc>
      </w:tr>
      <w:tr w:rsidR="001746EE" w:rsidRPr="00643C4E" w14:paraId="1AD8AD3C"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29248384" w14:textId="77777777" w:rsidR="001746EE" w:rsidRPr="00902AF9" w:rsidRDefault="001746EE" w:rsidP="00594D75">
            <w:pPr>
              <w:spacing w:after="0" w:line="240" w:lineRule="auto"/>
              <w:jc w:val="center"/>
              <w:rPr>
                <w:rFonts w:ascii="Times New Roman" w:eastAsia="Times New Roman" w:hAnsi="Times New Roman" w:cs="Times New Roman"/>
                <w:b/>
                <w:color w:val="000000"/>
                <w:lang w:eastAsia="ru-RU"/>
              </w:rPr>
            </w:pPr>
            <w:r w:rsidRPr="00902AF9">
              <w:rPr>
                <w:rFonts w:ascii="Times New Roman" w:eastAsia="Times New Roman" w:hAnsi="Times New Roman" w:cs="Times New Roman"/>
                <w:b/>
                <w:color w:val="000000"/>
                <w:lang w:eastAsia="ru-RU"/>
              </w:rPr>
              <w:t>2020 год</w:t>
            </w:r>
          </w:p>
        </w:tc>
        <w:tc>
          <w:tcPr>
            <w:tcW w:w="550" w:type="dxa"/>
            <w:tcBorders>
              <w:top w:val="nil"/>
              <w:left w:val="nil"/>
              <w:bottom w:val="single" w:sz="4" w:space="0" w:color="auto"/>
              <w:right w:val="single" w:sz="4" w:space="0" w:color="auto"/>
            </w:tcBorders>
            <w:shd w:val="clear" w:color="auto" w:fill="auto"/>
            <w:noWrap/>
            <w:vAlign w:val="center"/>
            <w:hideMark/>
          </w:tcPr>
          <w:p w14:paraId="78D6208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49AA3F5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234BFED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center"/>
            <w:hideMark/>
          </w:tcPr>
          <w:p w14:paraId="357C2D9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center"/>
            <w:hideMark/>
          </w:tcPr>
          <w:p w14:paraId="77EE99A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14:paraId="17898FA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14:paraId="135900C4"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14:paraId="587F25C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14:paraId="20D96DE8"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bottom"/>
            <w:hideMark/>
          </w:tcPr>
          <w:p w14:paraId="505A279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586" w:type="dxa"/>
            <w:tcBorders>
              <w:top w:val="nil"/>
              <w:left w:val="nil"/>
              <w:bottom w:val="single" w:sz="4" w:space="0" w:color="auto"/>
              <w:right w:val="single" w:sz="4" w:space="0" w:color="auto"/>
            </w:tcBorders>
            <w:shd w:val="clear" w:color="auto" w:fill="auto"/>
            <w:noWrap/>
            <w:vAlign w:val="bottom"/>
            <w:hideMark/>
          </w:tcPr>
          <w:p w14:paraId="2DAE6CB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c>
          <w:tcPr>
            <w:tcW w:w="778" w:type="dxa"/>
            <w:tcBorders>
              <w:top w:val="nil"/>
              <w:left w:val="nil"/>
              <w:bottom w:val="single" w:sz="4" w:space="0" w:color="auto"/>
              <w:right w:val="single" w:sz="4" w:space="0" w:color="auto"/>
            </w:tcBorders>
            <w:shd w:val="clear" w:color="auto" w:fill="auto"/>
            <w:noWrap/>
            <w:vAlign w:val="bottom"/>
            <w:hideMark/>
          </w:tcPr>
          <w:p w14:paraId="178D17D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w:t>
            </w:r>
          </w:p>
        </w:tc>
      </w:tr>
      <w:tr w:rsidR="001746EE" w:rsidRPr="00643C4E" w14:paraId="0FF71ABF"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057AA2A1"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xml:space="preserve">ИР с  </w:t>
            </w:r>
            <w:proofErr w:type="spellStart"/>
            <w:r w:rsidRPr="00902AF9">
              <w:rPr>
                <w:rFonts w:ascii="Times New Roman" w:eastAsia="Times New Roman" w:hAnsi="Times New Roman" w:cs="Times New Roman"/>
                <w:color w:val="000000"/>
                <w:lang w:eastAsia="ru-RU"/>
              </w:rPr>
              <w:t>Am</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4CBDA71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center"/>
            <w:hideMark/>
          </w:tcPr>
          <w:p w14:paraId="22BF3A4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center"/>
            <w:hideMark/>
          </w:tcPr>
          <w:p w14:paraId="1D2C70D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733" w:type="dxa"/>
            <w:tcBorders>
              <w:top w:val="nil"/>
              <w:left w:val="nil"/>
              <w:bottom w:val="single" w:sz="4" w:space="0" w:color="auto"/>
              <w:right w:val="single" w:sz="4" w:space="0" w:color="auto"/>
            </w:tcBorders>
            <w:shd w:val="clear" w:color="auto" w:fill="auto"/>
            <w:noWrap/>
            <w:vAlign w:val="center"/>
            <w:hideMark/>
          </w:tcPr>
          <w:p w14:paraId="4CF2C6C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center"/>
            <w:hideMark/>
          </w:tcPr>
          <w:p w14:paraId="18C05068"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732" w:type="dxa"/>
            <w:tcBorders>
              <w:top w:val="nil"/>
              <w:left w:val="nil"/>
              <w:bottom w:val="single" w:sz="4" w:space="0" w:color="auto"/>
              <w:right w:val="single" w:sz="4" w:space="0" w:color="auto"/>
            </w:tcBorders>
            <w:shd w:val="clear" w:color="auto" w:fill="auto"/>
            <w:noWrap/>
            <w:vAlign w:val="center"/>
            <w:hideMark/>
          </w:tcPr>
          <w:p w14:paraId="24D95B48"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733" w:type="dxa"/>
            <w:tcBorders>
              <w:top w:val="nil"/>
              <w:left w:val="nil"/>
              <w:bottom w:val="single" w:sz="4" w:space="0" w:color="auto"/>
              <w:right w:val="single" w:sz="4" w:space="0" w:color="auto"/>
            </w:tcBorders>
            <w:shd w:val="clear" w:color="auto" w:fill="auto"/>
            <w:noWrap/>
            <w:vAlign w:val="bottom"/>
            <w:hideMark/>
          </w:tcPr>
          <w:p w14:paraId="418FA728"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732" w:type="dxa"/>
            <w:tcBorders>
              <w:top w:val="nil"/>
              <w:left w:val="nil"/>
              <w:bottom w:val="single" w:sz="4" w:space="0" w:color="auto"/>
              <w:right w:val="single" w:sz="4" w:space="0" w:color="auto"/>
            </w:tcBorders>
            <w:shd w:val="clear" w:color="auto" w:fill="auto"/>
            <w:noWrap/>
            <w:vAlign w:val="bottom"/>
            <w:hideMark/>
          </w:tcPr>
          <w:p w14:paraId="3F0C86B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733" w:type="dxa"/>
            <w:tcBorders>
              <w:top w:val="nil"/>
              <w:left w:val="nil"/>
              <w:bottom w:val="single" w:sz="4" w:space="0" w:color="auto"/>
              <w:right w:val="single" w:sz="4" w:space="0" w:color="auto"/>
            </w:tcBorders>
            <w:shd w:val="clear" w:color="auto" w:fill="auto"/>
            <w:noWrap/>
            <w:vAlign w:val="bottom"/>
            <w:hideMark/>
          </w:tcPr>
          <w:p w14:paraId="5E99FF5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bottom"/>
            <w:hideMark/>
          </w:tcPr>
          <w:p w14:paraId="54E6728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586" w:type="dxa"/>
            <w:tcBorders>
              <w:top w:val="nil"/>
              <w:left w:val="nil"/>
              <w:bottom w:val="single" w:sz="4" w:space="0" w:color="auto"/>
              <w:right w:val="single" w:sz="4" w:space="0" w:color="auto"/>
            </w:tcBorders>
            <w:shd w:val="clear" w:color="auto" w:fill="auto"/>
            <w:noWrap/>
            <w:vAlign w:val="bottom"/>
            <w:hideMark/>
          </w:tcPr>
          <w:p w14:paraId="27C51D9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c>
          <w:tcPr>
            <w:tcW w:w="778" w:type="dxa"/>
            <w:tcBorders>
              <w:top w:val="nil"/>
              <w:left w:val="nil"/>
              <w:bottom w:val="single" w:sz="4" w:space="0" w:color="auto"/>
              <w:right w:val="single" w:sz="4" w:space="0" w:color="auto"/>
            </w:tcBorders>
            <w:shd w:val="clear" w:color="auto" w:fill="auto"/>
            <w:noWrap/>
            <w:vAlign w:val="bottom"/>
            <w:hideMark/>
          </w:tcPr>
          <w:p w14:paraId="500CA3D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35</w:t>
            </w:r>
          </w:p>
        </w:tc>
      </w:tr>
      <w:tr w:rsidR="001746EE" w:rsidRPr="00643C4E" w14:paraId="6AA1B783"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15C9D37A"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 xml:space="preserve">ИР </w:t>
            </w:r>
            <w:proofErr w:type="spellStart"/>
            <w:r w:rsidRPr="00902AF9">
              <w:rPr>
                <w:rFonts w:ascii="Times New Roman" w:eastAsia="Times New Roman" w:hAnsi="Times New Roman" w:cs="Times New Roman"/>
                <w:color w:val="000000"/>
                <w:lang w:eastAsia="ru-RU"/>
              </w:rPr>
              <w:t>безинъекционный</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7AC2AAB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586" w:type="dxa"/>
            <w:tcBorders>
              <w:top w:val="nil"/>
              <w:left w:val="nil"/>
              <w:bottom w:val="single" w:sz="4" w:space="0" w:color="auto"/>
              <w:right w:val="single" w:sz="4" w:space="0" w:color="auto"/>
            </w:tcBorders>
            <w:shd w:val="clear" w:color="auto" w:fill="auto"/>
            <w:noWrap/>
            <w:vAlign w:val="center"/>
            <w:hideMark/>
          </w:tcPr>
          <w:p w14:paraId="191CF01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586" w:type="dxa"/>
            <w:tcBorders>
              <w:top w:val="nil"/>
              <w:left w:val="nil"/>
              <w:bottom w:val="single" w:sz="4" w:space="0" w:color="auto"/>
              <w:right w:val="single" w:sz="4" w:space="0" w:color="auto"/>
            </w:tcBorders>
            <w:shd w:val="clear" w:color="auto" w:fill="auto"/>
            <w:noWrap/>
            <w:vAlign w:val="center"/>
            <w:hideMark/>
          </w:tcPr>
          <w:p w14:paraId="0632D37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733" w:type="dxa"/>
            <w:tcBorders>
              <w:top w:val="nil"/>
              <w:left w:val="nil"/>
              <w:bottom w:val="single" w:sz="4" w:space="0" w:color="auto"/>
              <w:right w:val="single" w:sz="4" w:space="0" w:color="auto"/>
            </w:tcBorders>
            <w:shd w:val="clear" w:color="auto" w:fill="auto"/>
            <w:noWrap/>
            <w:vAlign w:val="center"/>
            <w:hideMark/>
          </w:tcPr>
          <w:p w14:paraId="66E6FF13"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586" w:type="dxa"/>
            <w:tcBorders>
              <w:top w:val="nil"/>
              <w:left w:val="nil"/>
              <w:bottom w:val="single" w:sz="4" w:space="0" w:color="auto"/>
              <w:right w:val="single" w:sz="4" w:space="0" w:color="auto"/>
            </w:tcBorders>
            <w:shd w:val="clear" w:color="auto" w:fill="auto"/>
            <w:noWrap/>
            <w:vAlign w:val="center"/>
            <w:hideMark/>
          </w:tcPr>
          <w:p w14:paraId="46D4785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732" w:type="dxa"/>
            <w:tcBorders>
              <w:top w:val="nil"/>
              <w:left w:val="nil"/>
              <w:bottom w:val="single" w:sz="4" w:space="0" w:color="auto"/>
              <w:right w:val="single" w:sz="4" w:space="0" w:color="auto"/>
            </w:tcBorders>
            <w:shd w:val="clear" w:color="auto" w:fill="auto"/>
            <w:noWrap/>
            <w:vAlign w:val="center"/>
            <w:hideMark/>
          </w:tcPr>
          <w:p w14:paraId="601A2FF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733" w:type="dxa"/>
            <w:tcBorders>
              <w:top w:val="nil"/>
              <w:left w:val="nil"/>
              <w:bottom w:val="single" w:sz="4" w:space="0" w:color="auto"/>
              <w:right w:val="single" w:sz="4" w:space="0" w:color="auto"/>
            </w:tcBorders>
            <w:shd w:val="clear" w:color="auto" w:fill="auto"/>
            <w:noWrap/>
            <w:vAlign w:val="center"/>
            <w:hideMark/>
          </w:tcPr>
          <w:p w14:paraId="67AE3E8A"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732" w:type="dxa"/>
            <w:tcBorders>
              <w:top w:val="nil"/>
              <w:left w:val="nil"/>
              <w:bottom w:val="single" w:sz="4" w:space="0" w:color="auto"/>
              <w:right w:val="single" w:sz="4" w:space="0" w:color="auto"/>
            </w:tcBorders>
            <w:shd w:val="clear" w:color="auto" w:fill="auto"/>
            <w:noWrap/>
            <w:vAlign w:val="center"/>
            <w:hideMark/>
          </w:tcPr>
          <w:p w14:paraId="22A215F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733" w:type="dxa"/>
            <w:tcBorders>
              <w:top w:val="nil"/>
              <w:left w:val="nil"/>
              <w:bottom w:val="single" w:sz="4" w:space="0" w:color="auto"/>
              <w:right w:val="single" w:sz="4" w:space="0" w:color="auto"/>
            </w:tcBorders>
            <w:shd w:val="clear" w:color="auto" w:fill="auto"/>
            <w:noWrap/>
            <w:vAlign w:val="center"/>
            <w:hideMark/>
          </w:tcPr>
          <w:p w14:paraId="3F326D4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586" w:type="dxa"/>
            <w:tcBorders>
              <w:top w:val="nil"/>
              <w:left w:val="nil"/>
              <w:bottom w:val="single" w:sz="4" w:space="0" w:color="auto"/>
              <w:right w:val="single" w:sz="4" w:space="0" w:color="auto"/>
            </w:tcBorders>
            <w:shd w:val="clear" w:color="auto" w:fill="auto"/>
            <w:noWrap/>
            <w:vAlign w:val="center"/>
            <w:hideMark/>
          </w:tcPr>
          <w:p w14:paraId="0C979CA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586" w:type="dxa"/>
            <w:tcBorders>
              <w:top w:val="nil"/>
              <w:left w:val="nil"/>
              <w:bottom w:val="single" w:sz="4" w:space="0" w:color="auto"/>
              <w:right w:val="single" w:sz="4" w:space="0" w:color="auto"/>
            </w:tcBorders>
            <w:shd w:val="clear" w:color="auto" w:fill="auto"/>
            <w:noWrap/>
            <w:vAlign w:val="center"/>
            <w:hideMark/>
          </w:tcPr>
          <w:p w14:paraId="2F628F2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c>
          <w:tcPr>
            <w:tcW w:w="778" w:type="dxa"/>
            <w:tcBorders>
              <w:top w:val="nil"/>
              <w:left w:val="nil"/>
              <w:bottom w:val="single" w:sz="4" w:space="0" w:color="auto"/>
              <w:right w:val="single" w:sz="4" w:space="0" w:color="auto"/>
            </w:tcBorders>
            <w:shd w:val="clear" w:color="auto" w:fill="auto"/>
            <w:noWrap/>
            <w:vAlign w:val="center"/>
            <w:hideMark/>
          </w:tcPr>
          <w:p w14:paraId="731AEA7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sidRPr="00902AF9">
              <w:rPr>
                <w:rFonts w:ascii="Times New Roman" w:eastAsia="Times New Roman" w:hAnsi="Times New Roman" w:cs="Times New Roman"/>
                <w:color w:val="000000"/>
                <w:lang w:eastAsia="ru-RU"/>
              </w:rPr>
              <w:t>53</w:t>
            </w:r>
          </w:p>
        </w:tc>
      </w:tr>
      <w:tr w:rsidR="001746EE" w:rsidRPr="00643C4E" w14:paraId="368B26CA"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590A062A"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КР</w:t>
            </w:r>
            <w:proofErr w:type="gramEnd"/>
            <w:r>
              <w:rPr>
                <w:rFonts w:ascii="Times New Roman" w:eastAsia="Times New Roman" w:hAnsi="Times New Roman" w:cs="Times New Roman"/>
                <w:color w:val="000000"/>
                <w:lang w:eastAsia="ru-RU"/>
              </w:rPr>
              <w:t xml:space="preserve"> с </w:t>
            </w:r>
            <w:proofErr w:type="spellStart"/>
            <w:r>
              <w:rPr>
                <w:rFonts w:ascii="Times New Roman" w:eastAsia="Times New Roman" w:hAnsi="Times New Roman" w:cs="Times New Roman"/>
                <w:color w:val="000000"/>
                <w:lang w:val="en-US" w:eastAsia="ru-RU"/>
              </w:rPr>
              <w:t>Bdq</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709B507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86" w:type="dxa"/>
            <w:tcBorders>
              <w:top w:val="nil"/>
              <w:left w:val="nil"/>
              <w:bottom w:val="single" w:sz="4" w:space="0" w:color="auto"/>
              <w:right w:val="single" w:sz="4" w:space="0" w:color="auto"/>
            </w:tcBorders>
            <w:shd w:val="clear" w:color="auto" w:fill="auto"/>
            <w:noWrap/>
            <w:vAlign w:val="center"/>
            <w:hideMark/>
          </w:tcPr>
          <w:p w14:paraId="116B1C49"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86" w:type="dxa"/>
            <w:tcBorders>
              <w:top w:val="nil"/>
              <w:left w:val="nil"/>
              <w:bottom w:val="single" w:sz="4" w:space="0" w:color="auto"/>
              <w:right w:val="single" w:sz="4" w:space="0" w:color="auto"/>
            </w:tcBorders>
            <w:shd w:val="clear" w:color="auto" w:fill="auto"/>
            <w:noWrap/>
            <w:vAlign w:val="center"/>
            <w:hideMark/>
          </w:tcPr>
          <w:p w14:paraId="5528C66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33" w:type="dxa"/>
            <w:tcBorders>
              <w:top w:val="nil"/>
              <w:left w:val="nil"/>
              <w:bottom w:val="single" w:sz="4" w:space="0" w:color="auto"/>
              <w:right w:val="single" w:sz="4" w:space="0" w:color="auto"/>
            </w:tcBorders>
            <w:shd w:val="clear" w:color="auto" w:fill="auto"/>
            <w:noWrap/>
            <w:vAlign w:val="center"/>
            <w:hideMark/>
          </w:tcPr>
          <w:p w14:paraId="18504BD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86" w:type="dxa"/>
            <w:tcBorders>
              <w:top w:val="nil"/>
              <w:left w:val="nil"/>
              <w:bottom w:val="single" w:sz="4" w:space="0" w:color="auto"/>
              <w:right w:val="single" w:sz="4" w:space="0" w:color="auto"/>
            </w:tcBorders>
            <w:shd w:val="clear" w:color="auto" w:fill="auto"/>
            <w:noWrap/>
            <w:vAlign w:val="center"/>
            <w:hideMark/>
          </w:tcPr>
          <w:p w14:paraId="5B7B2D1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32" w:type="dxa"/>
            <w:tcBorders>
              <w:top w:val="nil"/>
              <w:left w:val="nil"/>
              <w:bottom w:val="single" w:sz="4" w:space="0" w:color="auto"/>
              <w:right w:val="single" w:sz="4" w:space="0" w:color="auto"/>
            </w:tcBorders>
            <w:shd w:val="clear" w:color="auto" w:fill="auto"/>
            <w:noWrap/>
            <w:vAlign w:val="center"/>
            <w:hideMark/>
          </w:tcPr>
          <w:p w14:paraId="1F7D69A1"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33" w:type="dxa"/>
            <w:tcBorders>
              <w:top w:val="nil"/>
              <w:left w:val="nil"/>
              <w:bottom w:val="single" w:sz="4" w:space="0" w:color="auto"/>
              <w:right w:val="single" w:sz="4" w:space="0" w:color="auto"/>
            </w:tcBorders>
            <w:shd w:val="clear" w:color="auto" w:fill="auto"/>
            <w:noWrap/>
            <w:vAlign w:val="center"/>
            <w:hideMark/>
          </w:tcPr>
          <w:p w14:paraId="294A07A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32" w:type="dxa"/>
            <w:tcBorders>
              <w:top w:val="nil"/>
              <w:left w:val="nil"/>
              <w:bottom w:val="single" w:sz="4" w:space="0" w:color="auto"/>
              <w:right w:val="single" w:sz="4" w:space="0" w:color="auto"/>
            </w:tcBorders>
            <w:shd w:val="clear" w:color="auto" w:fill="auto"/>
            <w:noWrap/>
            <w:vAlign w:val="center"/>
            <w:hideMark/>
          </w:tcPr>
          <w:p w14:paraId="1814540F"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33" w:type="dxa"/>
            <w:tcBorders>
              <w:top w:val="nil"/>
              <w:left w:val="nil"/>
              <w:bottom w:val="single" w:sz="4" w:space="0" w:color="auto"/>
              <w:right w:val="single" w:sz="4" w:space="0" w:color="auto"/>
            </w:tcBorders>
            <w:shd w:val="clear" w:color="auto" w:fill="auto"/>
            <w:noWrap/>
            <w:vAlign w:val="center"/>
            <w:hideMark/>
          </w:tcPr>
          <w:p w14:paraId="5EE9746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86" w:type="dxa"/>
            <w:tcBorders>
              <w:top w:val="nil"/>
              <w:left w:val="nil"/>
              <w:bottom w:val="single" w:sz="4" w:space="0" w:color="auto"/>
              <w:right w:val="single" w:sz="4" w:space="0" w:color="auto"/>
            </w:tcBorders>
            <w:shd w:val="clear" w:color="auto" w:fill="auto"/>
            <w:noWrap/>
            <w:vAlign w:val="center"/>
            <w:hideMark/>
          </w:tcPr>
          <w:p w14:paraId="3D22782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86" w:type="dxa"/>
            <w:tcBorders>
              <w:top w:val="nil"/>
              <w:left w:val="nil"/>
              <w:bottom w:val="single" w:sz="4" w:space="0" w:color="auto"/>
              <w:right w:val="single" w:sz="4" w:space="0" w:color="auto"/>
            </w:tcBorders>
            <w:shd w:val="clear" w:color="auto" w:fill="auto"/>
            <w:noWrap/>
            <w:vAlign w:val="center"/>
            <w:hideMark/>
          </w:tcPr>
          <w:p w14:paraId="6E68D5A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78" w:type="dxa"/>
            <w:tcBorders>
              <w:top w:val="nil"/>
              <w:left w:val="nil"/>
              <w:bottom w:val="single" w:sz="4" w:space="0" w:color="auto"/>
              <w:right w:val="single" w:sz="4" w:space="0" w:color="auto"/>
            </w:tcBorders>
            <w:shd w:val="clear" w:color="auto" w:fill="auto"/>
            <w:noWrap/>
            <w:vAlign w:val="center"/>
            <w:hideMark/>
          </w:tcPr>
          <w:p w14:paraId="46DA0F56"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1746EE" w:rsidRPr="00643C4E" w14:paraId="2881BCAF" w14:textId="77777777" w:rsidTr="00594D75">
        <w:trPr>
          <w:trHeight w:val="30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14:paraId="135BF757" w14:textId="77777777" w:rsidR="001746EE" w:rsidRPr="00902AF9" w:rsidRDefault="001746EE" w:rsidP="00594D75">
            <w:pPr>
              <w:spacing w:after="0" w:line="240" w:lineRule="auto"/>
              <w:rPr>
                <w:rFonts w:ascii="Times New Roman" w:eastAsia="Times New Roman" w:hAnsi="Times New Roman" w:cs="Times New Roman"/>
                <w:color w:val="000000"/>
                <w:lang w:eastAsia="ru-RU"/>
              </w:rPr>
            </w:pPr>
            <w:proofErr w:type="gramStart"/>
            <w:r w:rsidRPr="00902AF9">
              <w:rPr>
                <w:rFonts w:ascii="Times New Roman" w:eastAsia="Times New Roman" w:hAnsi="Times New Roman" w:cs="Times New Roman"/>
                <w:color w:val="000000"/>
                <w:lang w:eastAsia="ru-RU"/>
              </w:rPr>
              <w:t>КР</w:t>
            </w:r>
            <w:proofErr w:type="gramEnd"/>
            <w:r w:rsidRPr="00902AF9">
              <w:rPr>
                <w:rFonts w:ascii="Times New Roman" w:eastAsia="Times New Roman" w:hAnsi="Times New Roman" w:cs="Times New Roman"/>
                <w:color w:val="000000"/>
                <w:lang w:eastAsia="ru-RU"/>
              </w:rPr>
              <w:t xml:space="preserve"> с </w:t>
            </w:r>
            <w:proofErr w:type="spellStart"/>
            <w:r w:rsidRPr="00902AF9">
              <w:rPr>
                <w:rFonts w:ascii="Times New Roman" w:eastAsia="Times New Roman" w:hAnsi="Times New Roman" w:cs="Times New Roman"/>
                <w:color w:val="000000"/>
                <w:lang w:eastAsia="ru-RU"/>
              </w:rPr>
              <w:t>Am</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4A2C83E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center"/>
            <w:hideMark/>
          </w:tcPr>
          <w:p w14:paraId="28CDBADE"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center"/>
            <w:hideMark/>
          </w:tcPr>
          <w:p w14:paraId="7786B115"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33" w:type="dxa"/>
            <w:tcBorders>
              <w:top w:val="nil"/>
              <w:left w:val="nil"/>
              <w:bottom w:val="single" w:sz="4" w:space="0" w:color="auto"/>
              <w:right w:val="single" w:sz="4" w:space="0" w:color="auto"/>
            </w:tcBorders>
            <w:shd w:val="clear" w:color="auto" w:fill="auto"/>
            <w:noWrap/>
            <w:vAlign w:val="center"/>
            <w:hideMark/>
          </w:tcPr>
          <w:p w14:paraId="05447C0D"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center"/>
            <w:hideMark/>
          </w:tcPr>
          <w:p w14:paraId="2F57B74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32" w:type="dxa"/>
            <w:tcBorders>
              <w:top w:val="nil"/>
              <w:left w:val="nil"/>
              <w:bottom w:val="single" w:sz="4" w:space="0" w:color="auto"/>
              <w:right w:val="single" w:sz="4" w:space="0" w:color="auto"/>
            </w:tcBorders>
            <w:shd w:val="clear" w:color="auto" w:fill="auto"/>
            <w:noWrap/>
            <w:vAlign w:val="center"/>
            <w:hideMark/>
          </w:tcPr>
          <w:p w14:paraId="531F9767"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33" w:type="dxa"/>
            <w:tcBorders>
              <w:top w:val="nil"/>
              <w:left w:val="nil"/>
              <w:bottom w:val="single" w:sz="4" w:space="0" w:color="auto"/>
              <w:right w:val="single" w:sz="4" w:space="0" w:color="auto"/>
            </w:tcBorders>
            <w:shd w:val="clear" w:color="auto" w:fill="auto"/>
            <w:noWrap/>
            <w:vAlign w:val="bottom"/>
            <w:hideMark/>
          </w:tcPr>
          <w:p w14:paraId="7E003E7A"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32" w:type="dxa"/>
            <w:tcBorders>
              <w:top w:val="nil"/>
              <w:left w:val="nil"/>
              <w:bottom w:val="single" w:sz="4" w:space="0" w:color="auto"/>
              <w:right w:val="single" w:sz="4" w:space="0" w:color="auto"/>
            </w:tcBorders>
            <w:shd w:val="clear" w:color="auto" w:fill="auto"/>
            <w:noWrap/>
            <w:vAlign w:val="bottom"/>
            <w:hideMark/>
          </w:tcPr>
          <w:p w14:paraId="6A69DC62"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33" w:type="dxa"/>
            <w:tcBorders>
              <w:top w:val="nil"/>
              <w:left w:val="nil"/>
              <w:bottom w:val="single" w:sz="4" w:space="0" w:color="auto"/>
              <w:right w:val="single" w:sz="4" w:space="0" w:color="auto"/>
            </w:tcBorders>
            <w:shd w:val="clear" w:color="auto" w:fill="auto"/>
            <w:noWrap/>
            <w:vAlign w:val="bottom"/>
            <w:hideMark/>
          </w:tcPr>
          <w:p w14:paraId="7A38846C"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bottom"/>
            <w:hideMark/>
          </w:tcPr>
          <w:p w14:paraId="653D27D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86" w:type="dxa"/>
            <w:tcBorders>
              <w:top w:val="nil"/>
              <w:left w:val="nil"/>
              <w:bottom w:val="single" w:sz="4" w:space="0" w:color="auto"/>
              <w:right w:val="single" w:sz="4" w:space="0" w:color="auto"/>
            </w:tcBorders>
            <w:shd w:val="clear" w:color="auto" w:fill="auto"/>
            <w:noWrap/>
            <w:vAlign w:val="bottom"/>
            <w:hideMark/>
          </w:tcPr>
          <w:p w14:paraId="762EE9E0"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78" w:type="dxa"/>
            <w:tcBorders>
              <w:top w:val="nil"/>
              <w:left w:val="nil"/>
              <w:bottom w:val="single" w:sz="4" w:space="0" w:color="auto"/>
              <w:right w:val="single" w:sz="4" w:space="0" w:color="auto"/>
            </w:tcBorders>
            <w:shd w:val="clear" w:color="auto" w:fill="auto"/>
            <w:noWrap/>
            <w:vAlign w:val="bottom"/>
            <w:hideMark/>
          </w:tcPr>
          <w:p w14:paraId="00CF371B" w14:textId="77777777" w:rsidR="001746EE" w:rsidRPr="00902AF9" w:rsidRDefault="001746EE" w:rsidP="00594D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bl>
    <w:p w14:paraId="6DA5415A" w14:textId="77777777" w:rsidR="001746EE" w:rsidRPr="00902AF9" w:rsidRDefault="001746EE" w:rsidP="001746EE">
      <w:pPr>
        <w:jc w:val="both"/>
        <w:rPr>
          <w:rFonts w:ascii="Times New Roman" w:hAnsi="Times New Roman" w:cs="Times New Roman"/>
        </w:rPr>
      </w:pPr>
    </w:p>
    <w:p w14:paraId="77C909EF" w14:textId="77777777" w:rsidR="001746EE" w:rsidRDefault="001746EE" w:rsidP="001746EE">
      <w:pPr>
        <w:jc w:val="both"/>
        <w:rPr>
          <w:rFonts w:ascii="Times New Roman" w:hAnsi="Times New Roman" w:cs="Times New Roman"/>
          <w:sz w:val="24"/>
          <w:szCs w:val="24"/>
        </w:rPr>
      </w:pPr>
      <w:r>
        <w:rPr>
          <w:rFonts w:ascii="Times New Roman" w:hAnsi="Times New Roman" w:cs="Times New Roman"/>
          <w:sz w:val="24"/>
          <w:szCs w:val="24"/>
        </w:rPr>
        <w:t>К сожалению, в данных расчетах отсутствуют сведения по расчету потребности в ПВР для тех пациентов, которые начнут лечение в 2021 году. В то же время, специалисты ГФ/ПРООН провели расчеты по имеющимся запасам ПВР (таблица №9) и провели расчеты потребностей в ПВР до конца 2020 год (таблица № 10) и на период январь-июнь 2021 года (таблица № 11).</w:t>
      </w:r>
    </w:p>
    <w:p w14:paraId="768F19EB" w14:textId="77777777" w:rsidR="001746EE" w:rsidRDefault="001746EE" w:rsidP="001746EE">
      <w:pPr>
        <w:jc w:val="both"/>
        <w:rPr>
          <w:rFonts w:ascii="Times New Roman" w:hAnsi="Times New Roman" w:cs="Times New Roman"/>
          <w:sz w:val="24"/>
          <w:szCs w:val="24"/>
        </w:rPr>
      </w:pPr>
      <w:r w:rsidRPr="00222BEC">
        <w:rPr>
          <w:rFonts w:ascii="Times New Roman" w:hAnsi="Times New Roman" w:cs="Times New Roman"/>
          <w:b/>
          <w:sz w:val="24"/>
          <w:szCs w:val="24"/>
        </w:rPr>
        <w:t>Таблица № 9.</w:t>
      </w:r>
      <w:r>
        <w:rPr>
          <w:rFonts w:ascii="Times New Roman" w:hAnsi="Times New Roman" w:cs="Times New Roman"/>
          <w:sz w:val="24"/>
          <w:szCs w:val="24"/>
        </w:rPr>
        <w:t xml:space="preserve"> Прогнозируемые остатки ПВР с учетом контрактов</w:t>
      </w:r>
    </w:p>
    <w:tbl>
      <w:tblPr>
        <w:tblW w:w="10280" w:type="dxa"/>
        <w:tblInd w:w="93" w:type="dxa"/>
        <w:tblLayout w:type="fixed"/>
        <w:tblLook w:val="04A0" w:firstRow="1" w:lastRow="0" w:firstColumn="1" w:lastColumn="0" w:noHBand="0" w:noVBand="1"/>
      </w:tblPr>
      <w:tblGrid>
        <w:gridCol w:w="440"/>
        <w:gridCol w:w="2410"/>
        <w:gridCol w:w="2410"/>
        <w:gridCol w:w="1559"/>
        <w:gridCol w:w="888"/>
        <w:gridCol w:w="2573"/>
      </w:tblGrid>
      <w:tr w:rsidR="001746EE" w:rsidRPr="000F6CD3" w14:paraId="67441F69" w14:textId="77777777" w:rsidTr="00594D75">
        <w:trPr>
          <w:trHeight w:val="1664"/>
        </w:trPr>
        <w:tc>
          <w:tcPr>
            <w:tcW w:w="44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AE25590" w14:textId="77777777" w:rsidR="001746EE" w:rsidRPr="000F6CD3" w:rsidRDefault="001746EE" w:rsidP="00594D75">
            <w:pPr>
              <w:spacing w:after="0" w:line="240" w:lineRule="auto"/>
              <w:jc w:val="center"/>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w:t>
            </w:r>
          </w:p>
        </w:tc>
        <w:tc>
          <w:tcPr>
            <w:tcW w:w="2410" w:type="dxa"/>
            <w:tcBorders>
              <w:top w:val="single" w:sz="4" w:space="0" w:color="auto"/>
              <w:left w:val="nil"/>
              <w:bottom w:val="single" w:sz="4" w:space="0" w:color="auto"/>
              <w:right w:val="single" w:sz="4" w:space="0" w:color="auto"/>
            </w:tcBorders>
            <w:shd w:val="clear" w:color="000000" w:fill="EEECE1"/>
            <w:vAlign w:val="center"/>
            <w:hideMark/>
          </w:tcPr>
          <w:p w14:paraId="07F965A2" w14:textId="77777777" w:rsidR="001746EE" w:rsidRPr="000F6CD3" w:rsidRDefault="001746EE" w:rsidP="00594D75">
            <w:pPr>
              <w:spacing w:after="0" w:line="240" w:lineRule="auto"/>
              <w:jc w:val="center"/>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Препараты</w:t>
            </w:r>
          </w:p>
        </w:tc>
        <w:tc>
          <w:tcPr>
            <w:tcW w:w="2410" w:type="dxa"/>
            <w:tcBorders>
              <w:top w:val="single" w:sz="4" w:space="0" w:color="auto"/>
              <w:left w:val="nil"/>
              <w:bottom w:val="single" w:sz="4" w:space="0" w:color="auto"/>
              <w:right w:val="single" w:sz="4" w:space="0" w:color="auto"/>
            </w:tcBorders>
            <w:shd w:val="clear" w:color="000000" w:fill="DCE6F1"/>
            <w:vAlign w:val="center"/>
            <w:hideMark/>
          </w:tcPr>
          <w:p w14:paraId="05BCB61F" w14:textId="77777777" w:rsidR="001746EE" w:rsidRPr="000F6CD3" w:rsidRDefault="001746EE" w:rsidP="00594D75">
            <w:pPr>
              <w:spacing w:after="0" w:line="240" w:lineRule="auto"/>
              <w:jc w:val="center"/>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xml:space="preserve">Остатки ПТП на 01.01.2019 г. с учетом ожидаемых поставок </w:t>
            </w:r>
            <w:proofErr w:type="spellStart"/>
            <w:r w:rsidRPr="000F6CD3">
              <w:rPr>
                <w:rFonts w:ascii="Times New Roman" w:eastAsia="Times New Roman" w:hAnsi="Times New Roman" w:cs="Times New Roman"/>
                <w:color w:val="000000"/>
                <w:lang w:eastAsia="ru-RU"/>
              </w:rPr>
              <w:t>законтрактированных</w:t>
            </w:r>
            <w:proofErr w:type="spellEnd"/>
            <w:r w:rsidRPr="000F6CD3">
              <w:rPr>
                <w:rFonts w:ascii="Times New Roman" w:eastAsia="Times New Roman" w:hAnsi="Times New Roman" w:cs="Times New Roman"/>
                <w:color w:val="000000"/>
                <w:lang w:eastAsia="ru-RU"/>
              </w:rPr>
              <w:t xml:space="preserve"> в 2018г.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A37491" w14:textId="77777777" w:rsidR="001746EE" w:rsidRPr="000F6CD3" w:rsidRDefault="001746EE" w:rsidP="00594D75">
            <w:pPr>
              <w:spacing w:after="0" w:line="240" w:lineRule="auto"/>
              <w:jc w:val="center"/>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xml:space="preserve">в январе 2019 г. Выпущен контракт на поставку </w:t>
            </w:r>
            <w:proofErr w:type="spellStart"/>
            <w:r w:rsidRPr="000F6CD3">
              <w:rPr>
                <w:rFonts w:ascii="Times New Roman" w:eastAsia="Times New Roman" w:hAnsi="Times New Roman" w:cs="Times New Roman"/>
                <w:color w:val="000000"/>
                <w:lang w:eastAsia="ru-RU"/>
              </w:rPr>
              <w:t>Lnz</w:t>
            </w:r>
            <w:proofErr w:type="spellEnd"/>
            <w:r w:rsidRPr="000F6CD3">
              <w:rPr>
                <w:rFonts w:ascii="Times New Roman" w:eastAsia="Times New Roman" w:hAnsi="Times New Roman" w:cs="Times New Roman"/>
                <w:color w:val="000000"/>
                <w:lang w:eastAsia="ru-RU"/>
              </w:rPr>
              <w:t xml:space="preserve">, </w:t>
            </w:r>
            <w:proofErr w:type="spellStart"/>
            <w:r w:rsidRPr="000F6CD3">
              <w:rPr>
                <w:rFonts w:ascii="Times New Roman" w:eastAsia="Times New Roman" w:hAnsi="Times New Roman" w:cs="Times New Roman"/>
                <w:color w:val="000000"/>
                <w:lang w:eastAsia="ru-RU"/>
              </w:rPr>
              <w:t>E,Cfz</w:t>
            </w:r>
            <w:proofErr w:type="spellEnd"/>
          </w:p>
        </w:tc>
        <w:tc>
          <w:tcPr>
            <w:tcW w:w="888" w:type="dxa"/>
            <w:tcBorders>
              <w:top w:val="single" w:sz="4" w:space="0" w:color="auto"/>
              <w:left w:val="nil"/>
              <w:bottom w:val="single" w:sz="4" w:space="0" w:color="auto"/>
              <w:right w:val="single" w:sz="4" w:space="0" w:color="auto"/>
            </w:tcBorders>
            <w:shd w:val="clear" w:color="auto" w:fill="auto"/>
            <w:vAlign w:val="bottom"/>
            <w:hideMark/>
          </w:tcPr>
          <w:p w14:paraId="20BBA616"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59DF5170" w14:textId="77777777" w:rsidR="001746EE" w:rsidRPr="000F6CD3" w:rsidRDefault="001746EE" w:rsidP="00594D75">
            <w:pPr>
              <w:spacing w:after="0" w:line="240" w:lineRule="auto"/>
              <w:jc w:val="center"/>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xml:space="preserve">запас в месяцах с учетом ежемесячного набора согласно </w:t>
            </w:r>
            <w:proofErr w:type="gramStart"/>
            <w:r w:rsidRPr="000F6CD3">
              <w:rPr>
                <w:rFonts w:ascii="Times New Roman" w:eastAsia="Times New Roman" w:hAnsi="Times New Roman" w:cs="Times New Roman"/>
                <w:color w:val="000000"/>
                <w:lang w:eastAsia="ru-RU"/>
              </w:rPr>
              <w:t>КЗ</w:t>
            </w:r>
            <w:proofErr w:type="gramEnd"/>
            <w:r w:rsidRPr="000F6CD3">
              <w:rPr>
                <w:rFonts w:ascii="Times New Roman" w:eastAsia="Times New Roman" w:hAnsi="Times New Roman" w:cs="Times New Roman"/>
                <w:color w:val="000000"/>
                <w:lang w:eastAsia="ru-RU"/>
              </w:rPr>
              <w:t xml:space="preserve">  и новым рекомендациям ВОЗ, а также  больных MSF 2018-50, 2019-100 </w:t>
            </w:r>
          </w:p>
        </w:tc>
      </w:tr>
      <w:tr w:rsidR="001746EE" w:rsidRPr="000F6CD3" w14:paraId="5ECB502D"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3B75E44C"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w:t>
            </w:r>
          </w:p>
        </w:tc>
        <w:tc>
          <w:tcPr>
            <w:tcW w:w="2410" w:type="dxa"/>
            <w:tcBorders>
              <w:top w:val="nil"/>
              <w:left w:val="nil"/>
              <w:bottom w:val="single" w:sz="4" w:space="0" w:color="auto"/>
              <w:right w:val="single" w:sz="4" w:space="0" w:color="auto"/>
            </w:tcBorders>
            <w:shd w:val="clear" w:color="000000" w:fill="EEECE1"/>
            <w:vAlign w:val="bottom"/>
            <w:hideMark/>
          </w:tcPr>
          <w:p w14:paraId="34C419B1"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Левофлоксацин</w:t>
            </w:r>
            <w:proofErr w:type="spellEnd"/>
            <w:r w:rsidRPr="000F6CD3">
              <w:rPr>
                <w:rFonts w:ascii="Times New Roman" w:eastAsia="Times New Roman" w:hAnsi="Times New Roman" w:cs="Times New Roman"/>
                <w:color w:val="000000"/>
                <w:lang w:eastAsia="ru-RU"/>
              </w:rPr>
              <w:t xml:space="preserve"> 250 мг</w:t>
            </w:r>
          </w:p>
        </w:tc>
        <w:tc>
          <w:tcPr>
            <w:tcW w:w="2410" w:type="dxa"/>
            <w:tcBorders>
              <w:top w:val="nil"/>
              <w:left w:val="nil"/>
              <w:bottom w:val="single" w:sz="4" w:space="0" w:color="auto"/>
              <w:right w:val="single" w:sz="4" w:space="0" w:color="auto"/>
            </w:tcBorders>
            <w:shd w:val="clear" w:color="000000" w:fill="DCE6F1"/>
            <w:noWrap/>
            <w:vAlign w:val="bottom"/>
            <w:hideMark/>
          </w:tcPr>
          <w:p w14:paraId="621A6C39"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2087580</w:t>
            </w:r>
          </w:p>
        </w:tc>
        <w:tc>
          <w:tcPr>
            <w:tcW w:w="1559" w:type="dxa"/>
            <w:tcBorders>
              <w:top w:val="nil"/>
              <w:left w:val="nil"/>
              <w:bottom w:val="single" w:sz="4" w:space="0" w:color="auto"/>
              <w:right w:val="single" w:sz="4" w:space="0" w:color="auto"/>
            </w:tcBorders>
            <w:shd w:val="clear" w:color="auto" w:fill="auto"/>
            <w:noWrap/>
            <w:vAlign w:val="bottom"/>
            <w:hideMark/>
          </w:tcPr>
          <w:p w14:paraId="2AB6A724"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3C36E12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20685D2D"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ноя.20</w:t>
            </w:r>
          </w:p>
        </w:tc>
      </w:tr>
      <w:tr w:rsidR="001746EE" w:rsidRPr="000F6CD3" w14:paraId="20291919" w14:textId="77777777" w:rsidTr="00594D75">
        <w:trPr>
          <w:trHeight w:val="433"/>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38CFBD78"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w:t>
            </w:r>
          </w:p>
        </w:tc>
        <w:tc>
          <w:tcPr>
            <w:tcW w:w="2410" w:type="dxa"/>
            <w:tcBorders>
              <w:top w:val="nil"/>
              <w:left w:val="nil"/>
              <w:bottom w:val="single" w:sz="4" w:space="0" w:color="auto"/>
              <w:right w:val="single" w:sz="4" w:space="0" w:color="auto"/>
            </w:tcBorders>
            <w:shd w:val="clear" w:color="000000" w:fill="EEECE1"/>
            <w:vAlign w:val="bottom"/>
            <w:hideMark/>
          </w:tcPr>
          <w:p w14:paraId="14A46662"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Амикацин</w:t>
            </w:r>
            <w:proofErr w:type="spellEnd"/>
            <w:r w:rsidRPr="000F6CD3">
              <w:rPr>
                <w:rFonts w:ascii="Times New Roman" w:eastAsia="Times New Roman" w:hAnsi="Times New Roman" w:cs="Times New Roman"/>
                <w:color w:val="000000"/>
                <w:lang w:eastAsia="ru-RU"/>
              </w:rPr>
              <w:t xml:space="preserve"> 500 мг р-р </w:t>
            </w:r>
          </w:p>
        </w:tc>
        <w:tc>
          <w:tcPr>
            <w:tcW w:w="2410" w:type="dxa"/>
            <w:tcBorders>
              <w:top w:val="nil"/>
              <w:left w:val="nil"/>
              <w:bottom w:val="single" w:sz="4" w:space="0" w:color="auto"/>
              <w:right w:val="single" w:sz="4" w:space="0" w:color="auto"/>
            </w:tcBorders>
            <w:shd w:val="clear" w:color="000000" w:fill="DCE6F1"/>
            <w:noWrap/>
            <w:vAlign w:val="bottom"/>
            <w:hideMark/>
          </w:tcPr>
          <w:p w14:paraId="01F88384"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106083</w:t>
            </w:r>
          </w:p>
        </w:tc>
        <w:tc>
          <w:tcPr>
            <w:tcW w:w="1559" w:type="dxa"/>
            <w:tcBorders>
              <w:top w:val="nil"/>
              <w:left w:val="nil"/>
              <w:bottom w:val="single" w:sz="4" w:space="0" w:color="auto"/>
              <w:right w:val="single" w:sz="4" w:space="0" w:color="auto"/>
            </w:tcBorders>
            <w:shd w:val="clear" w:color="auto" w:fill="auto"/>
            <w:noWrap/>
            <w:vAlign w:val="bottom"/>
            <w:hideMark/>
          </w:tcPr>
          <w:p w14:paraId="35D9FE20"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06F6DAB0"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473039E0"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янв.20</w:t>
            </w:r>
          </w:p>
        </w:tc>
      </w:tr>
      <w:tr w:rsidR="001746EE" w:rsidRPr="000F6CD3" w14:paraId="40178664" w14:textId="77777777" w:rsidTr="00594D75">
        <w:trPr>
          <w:trHeight w:val="411"/>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63B49BF0"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3</w:t>
            </w:r>
          </w:p>
        </w:tc>
        <w:tc>
          <w:tcPr>
            <w:tcW w:w="2410" w:type="dxa"/>
            <w:tcBorders>
              <w:top w:val="nil"/>
              <w:left w:val="nil"/>
              <w:bottom w:val="single" w:sz="4" w:space="0" w:color="auto"/>
              <w:right w:val="single" w:sz="4" w:space="0" w:color="auto"/>
            </w:tcBorders>
            <w:shd w:val="clear" w:color="000000" w:fill="EEECE1"/>
            <w:vAlign w:val="bottom"/>
            <w:hideMark/>
          </w:tcPr>
          <w:p w14:paraId="22CF2772"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Капреомицин</w:t>
            </w:r>
            <w:proofErr w:type="spellEnd"/>
            <w:r w:rsidRPr="000F6CD3">
              <w:rPr>
                <w:rFonts w:ascii="Times New Roman" w:eastAsia="Times New Roman" w:hAnsi="Times New Roman" w:cs="Times New Roman"/>
                <w:color w:val="000000"/>
                <w:lang w:eastAsia="ru-RU"/>
              </w:rPr>
              <w:t xml:space="preserve"> 1 г пор. </w:t>
            </w:r>
          </w:p>
        </w:tc>
        <w:tc>
          <w:tcPr>
            <w:tcW w:w="2410" w:type="dxa"/>
            <w:tcBorders>
              <w:top w:val="nil"/>
              <w:left w:val="nil"/>
              <w:bottom w:val="single" w:sz="4" w:space="0" w:color="auto"/>
              <w:right w:val="single" w:sz="4" w:space="0" w:color="auto"/>
            </w:tcBorders>
            <w:shd w:val="clear" w:color="000000" w:fill="DCE6F1"/>
            <w:noWrap/>
            <w:vAlign w:val="bottom"/>
            <w:hideMark/>
          </w:tcPr>
          <w:p w14:paraId="0029116A"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147075</w:t>
            </w:r>
          </w:p>
        </w:tc>
        <w:tc>
          <w:tcPr>
            <w:tcW w:w="1559" w:type="dxa"/>
            <w:tcBorders>
              <w:top w:val="nil"/>
              <w:left w:val="nil"/>
              <w:bottom w:val="single" w:sz="4" w:space="0" w:color="auto"/>
              <w:right w:val="single" w:sz="4" w:space="0" w:color="auto"/>
            </w:tcBorders>
            <w:shd w:val="clear" w:color="auto" w:fill="auto"/>
            <w:noWrap/>
            <w:vAlign w:val="bottom"/>
            <w:hideMark/>
          </w:tcPr>
          <w:p w14:paraId="428DD08C"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558657D0"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1DE39D55"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апр.20</w:t>
            </w:r>
          </w:p>
        </w:tc>
      </w:tr>
      <w:tr w:rsidR="001746EE" w:rsidRPr="000F6CD3" w14:paraId="0DBE2962" w14:textId="77777777" w:rsidTr="00594D75">
        <w:trPr>
          <w:trHeight w:val="417"/>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618B933A"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4</w:t>
            </w:r>
          </w:p>
        </w:tc>
        <w:tc>
          <w:tcPr>
            <w:tcW w:w="2410" w:type="dxa"/>
            <w:tcBorders>
              <w:top w:val="nil"/>
              <w:left w:val="nil"/>
              <w:bottom w:val="single" w:sz="4" w:space="0" w:color="auto"/>
              <w:right w:val="single" w:sz="4" w:space="0" w:color="auto"/>
            </w:tcBorders>
            <w:shd w:val="clear" w:color="000000" w:fill="EEECE1"/>
            <w:vAlign w:val="bottom"/>
            <w:hideMark/>
          </w:tcPr>
          <w:p w14:paraId="429BFD4C"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Канамицин</w:t>
            </w:r>
            <w:proofErr w:type="spellEnd"/>
            <w:r>
              <w:rPr>
                <w:rFonts w:ascii="Times New Roman" w:eastAsia="Times New Roman" w:hAnsi="Times New Roman" w:cs="Times New Roman"/>
                <w:color w:val="000000"/>
                <w:lang w:eastAsia="ru-RU"/>
              </w:rPr>
              <w:t xml:space="preserve"> 1 г пор.</w:t>
            </w:r>
          </w:p>
        </w:tc>
        <w:tc>
          <w:tcPr>
            <w:tcW w:w="2410" w:type="dxa"/>
            <w:tcBorders>
              <w:top w:val="nil"/>
              <w:left w:val="nil"/>
              <w:bottom w:val="single" w:sz="4" w:space="0" w:color="auto"/>
              <w:right w:val="single" w:sz="4" w:space="0" w:color="auto"/>
            </w:tcBorders>
            <w:shd w:val="clear" w:color="000000" w:fill="DCE6F1"/>
            <w:noWrap/>
            <w:vAlign w:val="bottom"/>
            <w:hideMark/>
          </w:tcPr>
          <w:p w14:paraId="755135A8"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87597</w:t>
            </w:r>
          </w:p>
        </w:tc>
        <w:tc>
          <w:tcPr>
            <w:tcW w:w="1559" w:type="dxa"/>
            <w:tcBorders>
              <w:top w:val="nil"/>
              <w:left w:val="nil"/>
              <w:bottom w:val="single" w:sz="4" w:space="0" w:color="auto"/>
              <w:right w:val="single" w:sz="4" w:space="0" w:color="auto"/>
            </w:tcBorders>
            <w:shd w:val="clear" w:color="auto" w:fill="auto"/>
            <w:noWrap/>
            <w:vAlign w:val="bottom"/>
            <w:hideMark/>
          </w:tcPr>
          <w:p w14:paraId="47846132"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3C919C0C"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391C4CE1"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мар.20</w:t>
            </w:r>
          </w:p>
        </w:tc>
      </w:tr>
      <w:tr w:rsidR="001746EE" w:rsidRPr="000F6CD3" w14:paraId="2B732CE5"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53465FAE"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5</w:t>
            </w:r>
          </w:p>
        </w:tc>
        <w:tc>
          <w:tcPr>
            <w:tcW w:w="2410" w:type="dxa"/>
            <w:tcBorders>
              <w:top w:val="nil"/>
              <w:left w:val="nil"/>
              <w:bottom w:val="single" w:sz="4" w:space="0" w:color="auto"/>
              <w:right w:val="single" w:sz="4" w:space="0" w:color="auto"/>
            </w:tcBorders>
            <w:shd w:val="clear" w:color="000000" w:fill="EEECE1"/>
            <w:vAlign w:val="bottom"/>
            <w:hideMark/>
          </w:tcPr>
          <w:p w14:paraId="4DD17033"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Протионамид</w:t>
            </w:r>
            <w:proofErr w:type="spellEnd"/>
            <w:r w:rsidRPr="000F6CD3">
              <w:rPr>
                <w:rFonts w:ascii="Times New Roman" w:eastAsia="Times New Roman" w:hAnsi="Times New Roman" w:cs="Times New Roman"/>
                <w:color w:val="000000"/>
                <w:lang w:eastAsia="ru-RU"/>
              </w:rPr>
              <w:t xml:space="preserve"> 250 мг</w:t>
            </w:r>
          </w:p>
        </w:tc>
        <w:tc>
          <w:tcPr>
            <w:tcW w:w="2410" w:type="dxa"/>
            <w:tcBorders>
              <w:top w:val="nil"/>
              <w:left w:val="nil"/>
              <w:bottom w:val="single" w:sz="4" w:space="0" w:color="auto"/>
              <w:right w:val="single" w:sz="4" w:space="0" w:color="auto"/>
            </w:tcBorders>
            <w:shd w:val="clear" w:color="000000" w:fill="DCE6F1"/>
            <w:noWrap/>
            <w:vAlign w:val="bottom"/>
            <w:hideMark/>
          </w:tcPr>
          <w:p w14:paraId="76CA3422"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1529533</w:t>
            </w:r>
          </w:p>
        </w:tc>
        <w:tc>
          <w:tcPr>
            <w:tcW w:w="1559" w:type="dxa"/>
            <w:tcBorders>
              <w:top w:val="nil"/>
              <w:left w:val="nil"/>
              <w:bottom w:val="single" w:sz="4" w:space="0" w:color="auto"/>
              <w:right w:val="single" w:sz="4" w:space="0" w:color="auto"/>
            </w:tcBorders>
            <w:shd w:val="clear" w:color="auto" w:fill="auto"/>
            <w:noWrap/>
            <w:vAlign w:val="bottom"/>
            <w:hideMark/>
          </w:tcPr>
          <w:p w14:paraId="463EF3DD"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781E3455"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39CA92EC"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сен.20</w:t>
            </w:r>
          </w:p>
        </w:tc>
      </w:tr>
      <w:tr w:rsidR="001746EE" w:rsidRPr="000F6CD3" w14:paraId="6D27A442"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7C8E19C4"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6</w:t>
            </w:r>
          </w:p>
        </w:tc>
        <w:tc>
          <w:tcPr>
            <w:tcW w:w="2410" w:type="dxa"/>
            <w:tcBorders>
              <w:top w:val="nil"/>
              <w:left w:val="nil"/>
              <w:bottom w:val="single" w:sz="4" w:space="0" w:color="auto"/>
              <w:right w:val="single" w:sz="4" w:space="0" w:color="auto"/>
            </w:tcBorders>
            <w:shd w:val="clear" w:color="000000" w:fill="EEECE1"/>
            <w:vAlign w:val="bottom"/>
            <w:hideMark/>
          </w:tcPr>
          <w:p w14:paraId="727F667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Циклосерин</w:t>
            </w:r>
            <w:proofErr w:type="spellEnd"/>
            <w:r w:rsidRPr="000F6CD3">
              <w:rPr>
                <w:rFonts w:ascii="Times New Roman" w:eastAsia="Times New Roman" w:hAnsi="Times New Roman" w:cs="Times New Roman"/>
                <w:color w:val="000000"/>
                <w:lang w:eastAsia="ru-RU"/>
              </w:rPr>
              <w:t xml:space="preserve"> 250 мг</w:t>
            </w:r>
          </w:p>
        </w:tc>
        <w:tc>
          <w:tcPr>
            <w:tcW w:w="2410" w:type="dxa"/>
            <w:tcBorders>
              <w:top w:val="nil"/>
              <w:left w:val="nil"/>
              <w:bottom w:val="single" w:sz="4" w:space="0" w:color="auto"/>
              <w:right w:val="single" w:sz="4" w:space="0" w:color="auto"/>
            </w:tcBorders>
            <w:shd w:val="clear" w:color="000000" w:fill="DCE6F1"/>
            <w:noWrap/>
            <w:vAlign w:val="bottom"/>
            <w:hideMark/>
          </w:tcPr>
          <w:p w14:paraId="1C8AE396"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1881177</w:t>
            </w:r>
          </w:p>
        </w:tc>
        <w:tc>
          <w:tcPr>
            <w:tcW w:w="1559" w:type="dxa"/>
            <w:tcBorders>
              <w:top w:val="nil"/>
              <w:left w:val="nil"/>
              <w:bottom w:val="single" w:sz="4" w:space="0" w:color="auto"/>
              <w:right w:val="single" w:sz="4" w:space="0" w:color="auto"/>
            </w:tcBorders>
            <w:shd w:val="clear" w:color="auto" w:fill="auto"/>
            <w:noWrap/>
            <w:vAlign w:val="bottom"/>
            <w:hideMark/>
          </w:tcPr>
          <w:p w14:paraId="1749AAD1"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002AC5AF"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03EE6F11"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дек.20</w:t>
            </w:r>
          </w:p>
        </w:tc>
      </w:tr>
      <w:tr w:rsidR="001746EE" w:rsidRPr="000F6CD3" w14:paraId="267D7D66"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24D57253"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7</w:t>
            </w:r>
          </w:p>
        </w:tc>
        <w:tc>
          <w:tcPr>
            <w:tcW w:w="2410" w:type="dxa"/>
            <w:tcBorders>
              <w:top w:val="nil"/>
              <w:left w:val="nil"/>
              <w:bottom w:val="single" w:sz="4" w:space="0" w:color="auto"/>
              <w:right w:val="single" w:sz="4" w:space="0" w:color="auto"/>
            </w:tcBorders>
            <w:shd w:val="clear" w:color="000000" w:fill="EEECE1"/>
            <w:vAlign w:val="bottom"/>
            <w:hideMark/>
          </w:tcPr>
          <w:p w14:paraId="2B8F8E8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Линезолид</w:t>
            </w:r>
            <w:proofErr w:type="spellEnd"/>
            <w:r w:rsidRPr="000F6CD3">
              <w:rPr>
                <w:rFonts w:ascii="Times New Roman" w:eastAsia="Times New Roman" w:hAnsi="Times New Roman" w:cs="Times New Roman"/>
                <w:color w:val="000000"/>
                <w:lang w:eastAsia="ru-RU"/>
              </w:rPr>
              <w:t xml:space="preserve"> 600 мг</w:t>
            </w:r>
          </w:p>
        </w:tc>
        <w:tc>
          <w:tcPr>
            <w:tcW w:w="2410" w:type="dxa"/>
            <w:tcBorders>
              <w:top w:val="nil"/>
              <w:left w:val="nil"/>
              <w:bottom w:val="single" w:sz="4" w:space="0" w:color="auto"/>
              <w:right w:val="single" w:sz="4" w:space="0" w:color="auto"/>
            </w:tcBorders>
            <w:shd w:val="clear" w:color="000000" w:fill="DCE6F1"/>
            <w:noWrap/>
            <w:vAlign w:val="bottom"/>
            <w:hideMark/>
          </w:tcPr>
          <w:p w14:paraId="3D5BA99C"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226106</w:t>
            </w:r>
          </w:p>
        </w:tc>
        <w:tc>
          <w:tcPr>
            <w:tcW w:w="1559" w:type="dxa"/>
            <w:tcBorders>
              <w:top w:val="nil"/>
              <w:left w:val="nil"/>
              <w:bottom w:val="single" w:sz="4" w:space="0" w:color="auto"/>
              <w:right w:val="single" w:sz="4" w:space="0" w:color="auto"/>
            </w:tcBorders>
            <w:shd w:val="clear" w:color="auto" w:fill="auto"/>
            <w:noWrap/>
            <w:vAlign w:val="bottom"/>
            <w:hideMark/>
          </w:tcPr>
          <w:p w14:paraId="008693FA"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154220</w:t>
            </w:r>
          </w:p>
        </w:tc>
        <w:tc>
          <w:tcPr>
            <w:tcW w:w="888" w:type="dxa"/>
            <w:tcBorders>
              <w:top w:val="nil"/>
              <w:left w:val="nil"/>
              <w:bottom w:val="single" w:sz="4" w:space="0" w:color="auto"/>
              <w:right w:val="single" w:sz="4" w:space="0" w:color="auto"/>
            </w:tcBorders>
            <w:shd w:val="clear" w:color="auto" w:fill="auto"/>
            <w:noWrap/>
            <w:vAlign w:val="bottom"/>
            <w:hideMark/>
          </w:tcPr>
          <w:p w14:paraId="45E78A2E"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380326</w:t>
            </w:r>
          </w:p>
        </w:tc>
        <w:tc>
          <w:tcPr>
            <w:tcW w:w="2573" w:type="dxa"/>
            <w:tcBorders>
              <w:top w:val="nil"/>
              <w:left w:val="nil"/>
              <w:bottom w:val="single" w:sz="4" w:space="0" w:color="auto"/>
              <w:right w:val="single" w:sz="4" w:space="0" w:color="auto"/>
            </w:tcBorders>
            <w:shd w:val="clear" w:color="auto" w:fill="auto"/>
            <w:noWrap/>
            <w:vAlign w:val="bottom"/>
            <w:hideMark/>
          </w:tcPr>
          <w:p w14:paraId="5EACCE91"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апр.20</w:t>
            </w:r>
          </w:p>
        </w:tc>
      </w:tr>
      <w:tr w:rsidR="001746EE" w:rsidRPr="000F6CD3" w14:paraId="7F8C9E98"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37407B09"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8</w:t>
            </w:r>
          </w:p>
        </w:tc>
        <w:tc>
          <w:tcPr>
            <w:tcW w:w="2410" w:type="dxa"/>
            <w:tcBorders>
              <w:top w:val="nil"/>
              <w:left w:val="nil"/>
              <w:bottom w:val="single" w:sz="4" w:space="0" w:color="auto"/>
              <w:right w:val="single" w:sz="4" w:space="0" w:color="auto"/>
            </w:tcBorders>
            <w:shd w:val="clear" w:color="000000" w:fill="EEECE1"/>
            <w:vAlign w:val="bottom"/>
            <w:hideMark/>
          </w:tcPr>
          <w:p w14:paraId="3FBCDEF6"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Этамбутол</w:t>
            </w:r>
            <w:proofErr w:type="spellEnd"/>
            <w:r w:rsidRPr="000F6CD3">
              <w:rPr>
                <w:rFonts w:ascii="Times New Roman" w:eastAsia="Times New Roman" w:hAnsi="Times New Roman" w:cs="Times New Roman"/>
                <w:color w:val="000000"/>
                <w:lang w:eastAsia="ru-RU"/>
              </w:rPr>
              <w:t xml:space="preserve"> 400 мг</w:t>
            </w:r>
          </w:p>
        </w:tc>
        <w:tc>
          <w:tcPr>
            <w:tcW w:w="2410" w:type="dxa"/>
            <w:tcBorders>
              <w:top w:val="nil"/>
              <w:left w:val="nil"/>
              <w:bottom w:val="single" w:sz="4" w:space="0" w:color="auto"/>
              <w:right w:val="single" w:sz="4" w:space="0" w:color="auto"/>
            </w:tcBorders>
            <w:shd w:val="clear" w:color="000000" w:fill="DCE6F1"/>
            <w:noWrap/>
            <w:vAlign w:val="bottom"/>
            <w:hideMark/>
          </w:tcPr>
          <w:p w14:paraId="4BC26346"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587009</w:t>
            </w:r>
          </w:p>
        </w:tc>
        <w:tc>
          <w:tcPr>
            <w:tcW w:w="1559" w:type="dxa"/>
            <w:tcBorders>
              <w:top w:val="nil"/>
              <w:left w:val="nil"/>
              <w:bottom w:val="single" w:sz="4" w:space="0" w:color="auto"/>
              <w:right w:val="single" w:sz="4" w:space="0" w:color="auto"/>
            </w:tcBorders>
            <w:shd w:val="clear" w:color="auto" w:fill="auto"/>
            <w:noWrap/>
            <w:vAlign w:val="bottom"/>
            <w:hideMark/>
          </w:tcPr>
          <w:p w14:paraId="7B676172"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330624</w:t>
            </w:r>
          </w:p>
        </w:tc>
        <w:tc>
          <w:tcPr>
            <w:tcW w:w="888" w:type="dxa"/>
            <w:tcBorders>
              <w:top w:val="nil"/>
              <w:left w:val="nil"/>
              <w:bottom w:val="single" w:sz="4" w:space="0" w:color="auto"/>
              <w:right w:val="single" w:sz="4" w:space="0" w:color="auto"/>
            </w:tcBorders>
            <w:shd w:val="clear" w:color="auto" w:fill="auto"/>
            <w:noWrap/>
            <w:vAlign w:val="bottom"/>
            <w:hideMark/>
          </w:tcPr>
          <w:p w14:paraId="48125DA1"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917633</w:t>
            </w:r>
          </w:p>
        </w:tc>
        <w:tc>
          <w:tcPr>
            <w:tcW w:w="2573" w:type="dxa"/>
            <w:tcBorders>
              <w:top w:val="nil"/>
              <w:left w:val="nil"/>
              <w:bottom w:val="single" w:sz="4" w:space="0" w:color="auto"/>
              <w:right w:val="single" w:sz="4" w:space="0" w:color="auto"/>
            </w:tcBorders>
            <w:shd w:val="clear" w:color="auto" w:fill="auto"/>
            <w:noWrap/>
            <w:vAlign w:val="bottom"/>
            <w:hideMark/>
          </w:tcPr>
          <w:p w14:paraId="039ED637"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дек.19</w:t>
            </w:r>
          </w:p>
        </w:tc>
      </w:tr>
      <w:tr w:rsidR="001746EE" w:rsidRPr="000F6CD3" w14:paraId="70055E1A"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50AD2A46"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9</w:t>
            </w:r>
          </w:p>
        </w:tc>
        <w:tc>
          <w:tcPr>
            <w:tcW w:w="2410" w:type="dxa"/>
            <w:tcBorders>
              <w:top w:val="nil"/>
              <w:left w:val="nil"/>
              <w:bottom w:val="single" w:sz="4" w:space="0" w:color="auto"/>
              <w:right w:val="single" w:sz="4" w:space="0" w:color="auto"/>
            </w:tcBorders>
            <w:shd w:val="clear" w:color="000000" w:fill="EEECE1"/>
            <w:vAlign w:val="bottom"/>
            <w:hideMark/>
          </w:tcPr>
          <w:p w14:paraId="1E3B9F6A"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Деламанид</w:t>
            </w:r>
            <w:proofErr w:type="spellEnd"/>
            <w:r w:rsidRPr="000F6CD3">
              <w:rPr>
                <w:rFonts w:ascii="Times New Roman" w:eastAsia="Times New Roman" w:hAnsi="Times New Roman" w:cs="Times New Roman"/>
                <w:color w:val="000000"/>
                <w:lang w:eastAsia="ru-RU"/>
              </w:rPr>
              <w:t xml:space="preserve"> 50 мг</w:t>
            </w:r>
          </w:p>
        </w:tc>
        <w:tc>
          <w:tcPr>
            <w:tcW w:w="2410" w:type="dxa"/>
            <w:tcBorders>
              <w:top w:val="nil"/>
              <w:left w:val="nil"/>
              <w:bottom w:val="single" w:sz="4" w:space="0" w:color="auto"/>
              <w:right w:val="single" w:sz="4" w:space="0" w:color="auto"/>
            </w:tcBorders>
            <w:shd w:val="clear" w:color="000000" w:fill="DCE6F1"/>
            <w:noWrap/>
            <w:vAlign w:val="bottom"/>
            <w:hideMark/>
          </w:tcPr>
          <w:p w14:paraId="705F7322"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61234</w:t>
            </w:r>
          </w:p>
        </w:tc>
        <w:tc>
          <w:tcPr>
            <w:tcW w:w="1559" w:type="dxa"/>
            <w:tcBorders>
              <w:top w:val="nil"/>
              <w:left w:val="nil"/>
              <w:bottom w:val="single" w:sz="4" w:space="0" w:color="auto"/>
              <w:right w:val="single" w:sz="4" w:space="0" w:color="auto"/>
            </w:tcBorders>
            <w:shd w:val="clear" w:color="auto" w:fill="auto"/>
            <w:noWrap/>
            <w:vAlign w:val="bottom"/>
            <w:hideMark/>
          </w:tcPr>
          <w:p w14:paraId="18D0C016"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1B65D2A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2C4F0F29"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апр.20</w:t>
            </w:r>
          </w:p>
        </w:tc>
      </w:tr>
      <w:tr w:rsidR="001746EE" w:rsidRPr="000F6CD3" w14:paraId="554F9646"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18F7ECDB"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10</w:t>
            </w:r>
          </w:p>
        </w:tc>
        <w:tc>
          <w:tcPr>
            <w:tcW w:w="2410" w:type="dxa"/>
            <w:tcBorders>
              <w:top w:val="nil"/>
              <w:left w:val="nil"/>
              <w:bottom w:val="single" w:sz="4" w:space="0" w:color="auto"/>
              <w:right w:val="single" w:sz="4" w:space="0" w:color="auto"/>
            </w:tcBorders>
            <w:shd w:val="clear" w:color="000000" w:fill="EEECE1"/>
            <w:vAlign w:val="bottom"/>
            <w:hideMark/>
          </w:tcPr>
          <w:p w14:paraId="7A464620"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PAS 4 g</w:t>
            </w:r>
          </w:p>
        </w:tc>
        <w:tc>
          <w:tcPr>
            <w:tcW w:w="2410" w:type="dxa"/>
            <w:tcBorders>
              <w:top w:val="nil"/>
              <w:left w:val="nil"/>
              <w:bottom w:val="single" w:sz="4" w:space="0" w:color="auto"/>
              <w:right w:val="single" w:sz="4" w:space="0" w:color="auto"/>
            </w:tcBorders>
            <w:shd w:val="clear" w:color="000000" w:fill="DCE6F1"/>
            <w:noWrap/>
            <w:vAlign w:val="bottom"/>
            <w:hideMark/>
          </w:tcPr>
          <w:p w14:paraId="74FD3F25"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266791</w:t>
            </w:r>
          </w:p>
        </w:tc>
        <w:tc>
          <w:tcPr>
            <w:tcW w:w="1559" w:type="dxa"/>
            <w:tcBorders>
              <w:top w:val="nil"/>
              <w:left w:val="nil"/>
              <w:bottom w:val="single" w:sz="4" w:space="0" w:color="auto"/>
              <w:right w:val="single" w:sz="4" w:space="0" w:color="auto"/>
            </w:tcBorders>
            <w:shd w:val="clear" w:color="auto" w:fill="auto"/>
            <w:noWrap/>
            <w:vAlign w:val="bottom"/>
            <w:hideMark/>
          </w:tcPr>
          <w:p w14:paraId="326C62A8"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03119662"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54C2EECA"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май.19</w:t>
            </w:r>
          </w:p>
        </w:tc>
      </w:tr>
      <w:tr w:rsidR="001746EE" w:rsidRPr="000F6CD3" w14:paraId="5AC1E66C"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6944D292"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11</w:t>
            </w:r>
          </w:p>
        </w:tc>
        <w:tc>
          <w:tcPr>
            <w:tcW w:w="2410" w:type="dxa"/>
            <w:tcBorders>
              <w:top w:val="nil"/>
              <w:left w:val="nil"/>
              <w:bottom w:val="single" w:sz="4" w:space="0" w:color="auto"/>
              <w:right w:val="single" w:sz="4" w:space="0" w:color="auto"/>
            </w:tcBorders>
            <w:shd w:val="clear" w:color="000000" w:fill="EEECE1"/>
            <w:vAlign w:val="bottom"/>
            <w:hideMark/>
          </w:tcPr>
          <w:p w14:paraId="104F0E66"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Клофазимин</w:t>
            </w:r>
            <w:proofErr w:type="spellEnd"/>
            <w:r w:rsidRPr="000F6CD3">
              <w:rPr>
                <w:rFonts w:ascii="Times New Roman" w:eastAsia="Times New Roman" w:hAnsi="Times New Roman" w:cs="Times New Roman"/>
                <w:color w:val="000000"/>
                <w:lang w:eastAsia="ru-RU"/>
              </w:rPr>
              <w:t xml:space="preserve"> 100 мг</w:t>
            </w:r>
          </w:p>
        </w:tc>
        <w:tc>
          <w:tcPr>
            <w:tcW w:w="2410" w:type="dxa"/>
            <w:tcBorders>
              <w:top w:val="nil"/>
              <w:left w:val="nil"/>
              <w:bottom w:val="single" w:sz="4" w:space="0" w:color="auto"/>
              <w:right w:val="single" w:sz="4" w:space="0" w:color="auto"/>
            </w:tcBorders>
            <w:shd w:val="clear" w:color="000000" w:fill="DCE6F1"/>
            <w:noWrap/>
            <w:vAlign w:val="bottom"/>
            <w:hideMark/>
          </w:tcPr>
          <w:p w14:paraId="43E80CFC"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275925</w:t>
            </w:r>
          </w:p>
        </w:tc>
        <w:tc>
          <w:tcPr>
            <w:tcW w:w="1559" w:type="dxa"/>
            <w:tcBorders>
              <w:top w:val="nil"/>
              <w:left w:val="nil"/>
              <w:bottom w:val="single" w:sz="4" w:space="0" w:color="auto"/>
              <w:right w:val="single" w:sz="4" w:space="0" w:color="auto"/>
            </w:tcBorders>
            <w:shd w:val="clear" w:color="auto" w:fill="auto"/>
            <w:noWrap/>
            <w:vAlign w:val="bottom"/>
            <w:hideMark/>
          </w:tcPr>
          <w:p w14:paraId="384706A6"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396200</w:t>
            </w:r>
          </w:p>
        </w:tc>
        <w:tc>
          <w:tcPr>
            <w:tcW w:w="888" w:type="dxa"/>
            <w:tcBorders>
              <w:top w:val="nil"/>
              <w:left w:val="nil"/>
              <w:bottom w:val="single" w:sz="4" w:space="0" w:color="auto"/>
              <w:right w:val="single" w:sz="4" w:space="0" w:color="auto"/>
            </w:tcBorders>
            <w:shd w:val="clear" w:color="auto" w:fill="auto"/>
            <w:noWrap/>
            <w:vAlign w:val="bottom"/>
            <w:hideMark/>
          </w:tcPr>
          <w:p w14:paraId="17D6E5C0"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672125</w:t>
            </w:r>
          </w:p>
        </w:tc>
        <w:tc>
          <w:tcPr>
            <w:tcW w:w="2573" w:type="dxa"/>
            <w:tcBorders>
              <w:top w:val="nil"/>
              <w:left w:val="nil"/>
              <w:bottom w:val="single" w:sz="4" w:space="0" w:color="auto"/>
              <w:right w:val="single" w:sz="4" w:space="0" w:color="auto"/>
            </w:tcBorders>
            <w:shd w:val="clear" w:color="auto" w:fill="auto"/>
            <w:noWrap/>
            <w:vAlign w:val="bottom"/>
            <w:hideMark/>
          </w:tcPr>
          <w:p w14:paraId="2A38A941"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июн.20</w:t>
            </w:r>
          </w:p>
        </w:tc>
      </w:tr>
      <w:tr w:rsidR="001746EE" w:rsidRPr="000F6CD3" w14:paraId="42C11787"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5BB1A5D5"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12</w:t>
            </w:r>
          </w:p>
        </w:tc>
        <w:tc>
          <w:tcPr>
            <w:tcW w:w="2410" w:type="dxa"/>
            <w:tcBorders>
              <w:top w:val="nil"/>
              <w:left w:val="nil"/>
              <w:bottom w:val="single" w:sz="4" w:space="0" w:color="auto"/>
              <w:right w:val="single" w:sz="4" w:space="0" w:color="auto"/>
            </w:tcBorders>
            <w:shd w:val="clear" w:color="000000" w:fill="EEECE1"/>
            <w:vAlign w:val="bottom"/>
            <w:hideMark/>
          </w:tcPr>
          <w:p w14:paraId="4933CC19"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Клофазимин</w:t>
            </w:r>
            <w:proofErr w:type="spellEnd"/>
            <w:r w:rsidRPr="000F6CD3">
              <w:rPr>
                <w:rFonts w:ascii="Times New Roman" w:eastAsia="Times New Roman" w:hAnsi="Times New Roman" w:cs="Times New Roman"/>
                <w:color w:val="000000"/>
                <w:lang w:eastAsia="ru-RU"/>
              </w:rPr>
              <w:t xml:space="preserve"> 50 мг</w:t>
            </w:r>
          </w:p>
        </w:tc>
        <w:tc>
          <w:tcPr>
            <w:tcW w:w="2410" w:type="dxa"/>
            <w:tcBorders>
              <w:top w:val="nil"/>
              <w:left w:val="nil"/>
              <w:bottom w:val="single" w:sz="4" w:space="0" w:color="auto"/>
              <w:right w:val="single" w:sz="4" w:space="0" w:color="auto"/>
            </w:tcBorders>
            <w:shd w:val="clear" w:color="000000" w:fill="DCE6F1"/>
            <w:noWrap/>
            <w:vAlign w:val="bottom"/>
            <w:hideMark/>
          </w:tcPr>
          <w:p w14:paraId="6329AE40"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5213</w:t>
            </w:r>
          </w:p>
        </w:tc>
        <w:tc>
          <w:tcPr>
            <w:tcW w:w="1559" w:type="dxa"/>
            <w:tcBorders>
              <w:top w:val="nil"/>
              <w:left w:val="nil"/>
              <w:bottom w:val="single" w:sz="4" w:space="0" w:color="auto"/>
              <w:right w:val="single" w:sz="4" w:space="0" w:color="auto"/>
            </w:tcBorders>
            <w:shd w:val="clear" w:color="auto" w:fill="auto"/>
            <w:noWrap/>
            <w:vAlign w:val="bottom"/>
            <w:hideMark/>
          </w:tcPr>
          <w:p w14:paraId="510EBEEA"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3DBF05E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64524229"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сен.19</w:t>
            </w:r>
          </w:p>
        </w:tc>
      </w:tr>
      <w:tr w:rsidR="001746EE" w:rsidRPr="000F6CD3" w14:paraId="0D5E1337"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04B080D2"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13</w:t>
            </w:r>
          </w:p>
        </w:tc>
        <w:tc>
          <w:tcPr>
            <w:tcW w:w="2410" w:type="dxa"/>
            <w:tcBorders>
              <w:top w:val="nil"/>
              <w:left w:val="nil"/>
              <w:bottom w:val="single" w:sz="4" w:space="0" w:color="auto"/>
              <w:right w:val="single" w:sz="4" w:space="0" w:color="auto"/>
            </w:tcBorders>
            <w:shd w:val="clear" w:color="000000" w:fill="EEECE1"/>
            <w:vAlign w:val="bottom"/>
            <w:hideMark/>
          </w:tcPr>
          <w:p w14:paraId="024AA58D"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Моксифлоксацин</w:t>
            </w:r>
            <w:proofErr w:type="spellEnd"/>
            <w:r w:rsidRPr="000F6CD3">
              <w:rPr>
                <w:rFonts w:ascii="Times New Roman" w:eastAsia="Times New Roman" w:hAnsi="Times New Roman" w:cs="Times New Roman"/>
                <w:color w:val="000000"/>
                <w:lang w:eastAsia="ru-RU"/>
              </w:rPr>
              <w:t xml:space="preserve"> 400 мг</w:t>
            </w:r>
          </w:p>
        </w:tc>
        <w:tc>
          <w:tcPr>
            <w:tcW w:w="2410" w:type="dxa"/>
            <w:tcBorders>
              <w:top w:val="nil"/>
              <w:left w:val="nil"/>
              <w:bottom w:val="single" w:sz="4" w:space="0" w:color="auto"/>
              <w:right w:val="single" w:sz="4" w:space="0" w:color="auto"/>
            </w:tcBorders>
            <w:shd w:val="clear" w:color="000000" w:fill="DCE6F1"/>
            <w:noWrap/>
            <w:vAlign w:val="bottom"/>
            <w:hideMark/>
          </w:tcPr>
          <w:p w14:paraId="04BDBA9D"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222844</w:t>
            </w:r>
          </w:p>
        </w:tc>
        <w:tc>
          <w:tcPr>
            <w:tcW w:w="1559" w:type="dxa"/>
            <w:tcBorders>
              <w:top w:val="nil"/>
              <w:left w:val="nil"/>
              <w:bottom w:val="single" w:sz="4" w:space="0" w:color="auto"/>
              <w:right w:val="single" w:sz="4" w:space="0" w:color="auto"/>
            </w:tcBorders>
            <w:shd w:val="clear" w:color="auto" w:fill="auto"/>
            <w:noWrap/>
            <w:vAlign w:val="bottom"/>
            <w:hideMark/>
          </w:tcPr>
          <w:p w14:paraId="7DACC8D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68A1CC9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2232AE86"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фев.20</w:t>
            </w:r>
          </w:p>
        </w:tc>
      </w:tr>
      <w:tr w:rsidR="001746EE" w:rsidRPr="000F6CD3" w14:paraId="6342A908"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6D13D1DC"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14</w:t>
            </w:r>
          </w:p>
        </w:tc>
        <w:tc>
          <w:tcPr>
            <w:tcW w:w="2410" w:type="dxa"/>
            <w:tcBorders>
              <w:top w:val="nil"/>
              <w:left w:val="nil"/>
              <w:bottom w:val="single" w:sz="4" w:space="0" w:color="auto"/>
              <w:right w:val="single" w:sz="4" w:space="0" w:color="auto"/>
            </w:tcBorders>
            <w:shd w:val="clear" w:color="000000" w:fill="EEECE1"/>
            <w:vAlign w:val="bottom"/>
            <w:hideMark/>
          </w:tcPr>
          <w:p w14:paraId="2C66DD8F"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Пиразинамид</w:t>
            </w:r>
            <w:proofErr w:type="spellEnd"/>
            <w:r w:rsidRPr="000F6CD3">
              <w:rPr>
                <w:rFonts w:ascii="Times New Roman" w:eastAsia="Times New Roman" w:hAnsi="Times New Roman" w:cs="Times New Roman"/>
                <w:color w:val="000000"/>
                <w:lang w:eastAsia="ru-RU"/>
              </w:rPr>
              <w:t xml:space="preserve"> 400 мг</w:t>
            </w:r>
          </w:p>
        </w:tc>
        <w:tc>
          <w:tcPr>
            <w:tcW w:w="2410" w:type="dxa"/>
            <w:tcBorders>
              <w:top w:val="nil"/>
              <w:left w:val="nil"/>
              <w:bottom w:val="single" w:sz="4" w:space="0" w:color="auto"/>
              <w:right w:val="single" w:sz="4" w:space="0" w:color="auto"/>
            </w:tcBorders>
            <w:shd w:val="clear" w:color="000000" w:fill="DCE6F1"/>
            <w:noWrap/>
            <w:vAlign w:val="bottom"/>
            <w:hideMark/>
          </w:tcPr>
          <w:p w14:paraId="014E7B83"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2162132</w:t>
            </w:r>
          </w:p>
        </w:tc>
        <w:tc>
          <w:tcPr>
            <w:tcW w:w="1559" w:type="dxa"/>
            <w:tcBorders>
              <w:top w:val="nil"/>
              <w:left w:val="nil"/>
              <w:bottom w:val="single" w:sz="4" w:space="0" w:color="auto"/>
              <w:right w:val="single" w:sz="4" w:space="0" w:color="auto"/>
            </w:tcBorders>
            <w:shd w:val="clear" w:color="auto" w:fill="auto"/>
            <w:noWrap/>
            <w:vAlign w:val="bottom"/>
            <w:hideMark/>
          </w:tcPr>
          <w:p w14:paraId="3AE50BC9"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0001E488"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63A8F16C"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сен.20</w:t>
            </w:r>
          </w:p>
        </w:tc>
      </w:tr>
      <w:tr w:rsidR="001746EE" w:rsidRPr="000F6CD3" w14:paraId="3FB31C16"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0F5B75B8"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15</w:t>
            </w:r>
          </w:p>
        </w:tc>
        <w:tc>
          <w:tcPr>
            <w:tcW w:w="2410" w:type="dxa"/>
            <w:tcBorders>
              <w:top w:val="nil"/>
              <w:left w:val="nil"/>
              <w:bottom w:val="single" w:sz="4" w:space="0" w:color="auto"/>
              <w:right w:val="single" w:sz="4" w:space="0" w:color="auto"/>
            </w:tcBorders>
            <w:shd w:val="clear" w:color="000000" w:fill="EEECE1"/>
            <w:vAlign w:val="bottom"/>
            <w:hideMark/>
          </w:tcPr>
          <w:p w14:paraId="42BFD734"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sidRPr="000F6CD3">
              <w:rPr>
                <w:rFonts w:ascii="Times New Roman" w:eastAsia="Times New Roman" w:hAnsi="Times New Roman" w:cs="Times New Roman"/>
                <w:color w:val="000000"/>
                <w:lang w:eastAsia="ru-RU"/>
              </w:rPr>
              <w:t>Амоксиклав</w:t>
            </w:r>
            <w:proofErr w:type="spellEnd"/>
          </w:p>
        </w:tc>
        <w:tc>
          <w:tcPr>
            <w:tcW w:w="2410" w:type="dxa"/>
            <w:tcBorders>
              <w:top w:val="nil"/>
              <w:left w:val="nil"/>
              <w:bottom w:val="single" w:sz="4" w:space="0" w:color="auto"/>
              <w:right w:val="single" w:sz="4" w:space="0" w:color="auto"/>
            </w:tcBorders>
            <w:shd w:val="clear" w:color="000000" w:fill="DCE6F1"/>
            <w:noWrap/>
            <w:vAlign w:val="bottom"/>
            <w:hideMark/>
          </w:tcPr>
          <w:p w14:paraId="54AFCB0B"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67100</w:t>
            </w:r>
          </w:p>
        </w:tc>
        <w:tc>
          <w:tcPr>
            <w:tcW w:w="1559" w:type="dxa"/>
            <w:tcBorders>
              <w:top w:val="nil"/>
              <w:left w:val="nil"/>
              <w:bottom w:val="single" w:sz="4" w:space="0" w:color="auto"/>
              <w:right w:val="single" w:sz="4" w:space="0" w:color="auto"/>
            </w:tcBorders>
            <w:shd w:val="clear" w:color="auto" w:fill="auto"/>
            <w:noWrap/>
            <w:vAlign w:val="bottom"/>
            <w:hideMark/>
          </w:tcPr>
          <w:p w14:paraId="770D4713"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536C9B30"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088A60E0"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май.20</w:t>
            </w:r>
          </w:p>
        </w:tc>
      </w:tr>
      <w:tr w:rsidR="001746EE" w:rsidRPr="000F6CD3" w14:paraId="6823C17C"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55493FFF"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16</w:t>
            </w:r>
          </w:p>
        </w:tc>
        <w:tc>
          <w:tcPr>
            <w:tcW w:w="2410" w:type="dxa"/>
            <w:tcBorders>
              <w:top w:val="nil"/>
              <w:left w:val="nil"/>
              <w:bottom w:val="single" w:sz="4" w:space="0" w:color="auto"/>
              <w:right w:val="single" w:sz="4" w:space="0" w:color="auto"/>
            </w:tcBorders>
            <w:shd w:val="clear" w:color="000000" w:fill="EEECE1"/>
            <w:vAlign w:val="bottom"/>
            <w:hideMark/>
          </w:tcPr>
          <w:p w14:paraId="762908D4"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w:t>
            </w:r>
            <w:r w:rsidRPr="000F6CD3">
              <w:rPr>
                <w:rFonts w:ascii="Times New Roman" w:eastAsia="Times New Roman" w:hAnsi="Times New Roman" w:cs="Times New Roman"/>
                <w:color w:val="000000"/>
                <w:lang w:eastAsia="ru-RU"/>
              </w:rPr>
              <w:t>едаквилин</w:t>
            </w:r>
            <w:proofErr w:type="spellEnd"/>
          </w:p>
        </w:tc>
        <w:tc>
          <w:tcPr>
            <w:tcW w:w="2410" w:type="dxa"/>
            <w:tcBorders>
              <w:top w:val="nil"/>
              <w:left w:val="nil"/>
              <w:bottom w:val="single" w:sz="4" w:space="0" w:color="auto"/>
              <w:right w:val="single" w:sz="4" w:space="0" w:color="auto"/>
            </w:tcBorders>
            <w:shd w:val="clear" w:color="000000" w:fill="DCE6F1"/>
            <w:noWrap/>
            <w:vAlign w:val="bottom"/>
            <w:hideMark/>
          </w:tcPr>
          <w:p w14:paraId="1F449C23"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262988</w:t>
            </w:r>
          </w:p>
        </w:tc>
        <w:tc>
          <w:tcPr>
            <w:tcW w:w="1559" w:type="dxa"/>
            <w:tcBorders>
              <w:top w:val="nil"/>
              <w:left w:val="nil"/>
              <w:bottom w:val="single" w:sz="4" w:space="0" w:color="auto"/>
              <w:right w:val="single" w:sz="4" w:space="0" w:color="auto"/>
            </w:tcBorders>
            <w:shd w:val="clear" w:color="auto" w:fill="auto"/>
            <w:noWrap/>
            <w:vAlign w:val="bottom"/>
            <w:hideMark/>
          </w:tcPr>
          <w:p w14:paraId="2626AC94"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34B776A5"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7D4F595A"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июн.20</w:t>
            </w:r>
          </w:p>
        </w:tc>
      </w:tr>
      <w:tr w:rsidR="001746EE" w:rsidRPr="000F6CD3" w14:paraId="053D711E" w14:textId="77777777" w:rsidTr="00594D75">
        <w:trPr>
          <w:trHeight w:val="288"/>
        </w:trPr>
        <w:tc>
          <w:tcPr>
            <w:tcW w:w="440" w:type="dxa"/>
            <w:tcBorders>
              <w:top w:val="nil"/>
              <w:left w:val="single" w:sz="4" w:space="0" w:color="auto"/>
              <w:bottom w:val="single" w:sz="4" w:space="0" w:color="auto"/>
              <w:right w:val="single" w:sz="4" w:space="0" w:color="auto"/>
            </w:tcBorders>
            <w:shd w:val="clear" w:color="000000" w:fill="EEECE1"/>
            <w:noWrap/>
            <w:vAlign w:val="bottom"/>
            <w:hideMark/>
          </w:tcPr>
          <w:p w14:paraId="3EC2B28D"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17</w:t>
            </w:r>
          </w:p>
        </w:tc>
        <w:tc>
          <w:tcPr>
            <w:tcW w:w="2410" w:type="dxa"/>
            <w:tcBorders>
              <w:top w:val="nil"/>
              <w:left w:val="nil"/>
              <w:bottom w:val="single" w:sz="4" w:space="0" w:color="auto"/>
              <w:right w:val="single" w:sz="4" w:space="0" w:color="auto"/>
            </w:tcBorders>
            <w:shd w:val="clear" w:color="000000" w:fill="EEECE1"/>
            <w:vAlign w:val="bottom"/>
            <w:hideMark/>
          </w:tcPr>
          <w:p w14:paraId="4E489267"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И</w:t>
            </w:r>
            <w:r w:rsidRPr="000F6CD3">
              <w:rPr>
                <w:rFonts w:ascii="Times New Roman" w:eastAsia="Times New Roman" w:hAnsi="Times New Roman" w:cs="Times New Roman"/>
                <w:color w:val="000000"/>
                <w:lang w:eastAsia="ru-RU"/>
              </w:rPr>
              <w:t>мип</w:t>
            </w:r>
            <w:r>
              <w:rPr>
                <w:rFonts w:ascii="Times New Roman" w:eastAsia="Times New Roman" w:hAnsi="Times New Roman" w:cs="Times New Roman"/>
                <w:color w:val="000000"/>
                <w:lang w:eastAsia="ru-RU"/>
              </w:rPr>
              <w:t>е</w:t>
            </w:r>
            <w:r w:rsidRPr="000F6CD3">
              <w:rPr>
                <w:rFonts w:ascii="Times New Roman" w:eastAsia="Times New Roman" w:hAnsi="Times New Roman" w:cs="Times New Roman"/>
                <w:color w:val="000000"/>
                <w:lang w:eastAsia="ru-RU"/>
              </w:rPr>
              <w:t>нем</w:t>
            </w:r>
            <w:proofErr w:type="spellEnd"/>
          </w:p>
        </w:tc>
        <w:tc>
          <w:tcPr>
            <w:tcW w:w="2410" w:type="dxa"/>
            <w:tcBorders>
              <w:top w:val="nil"/>
              <w:left w:val="nil"/>
              <w:bottom w:val="single" w:sz="4" w:space="0" w:color="auto"/>
              <w:right w:val="single" w:sz="4" w:space="0" w:color="auto"/>
            </w:tcBorders>
            <w:shd w:val="clear" w:color="000000" w:fill="DCE6F1"/>
            <w:noWrap/>
            <w:vAlign w:val="bottom"/>
            <w:hideMark/>
          </w:tcPr>
          <w:p w14:paraId="512568B0"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31052</w:t>
            </w:r>
          </w:p>
        </w:tc>
        <w:tc>
          <w:tcPr>
            <w:tcW w:w="1559" w:type="dxa"/>
            <w:tcBorders>
              <w:top w:val="nil"/>
              <w:left w:val="nil"/>
              <w:bottom w:val="single" w:sz="4" w:space="0" w:color="auto"/>
              <w:right w:val="single" w:sz="4" w:space="0" w:color="auto"/>
            </w:tcBorders>
            <w:shd w:val="clear" w:color="auto" w:fill="auto"/>
            <w:noWrap/>
            <w:vAlign w:val="bottom"/>
            <w:hideMark/>
          </w:tcPr>
          <w:p w14:paraId="232DF7AA"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888" w:type="dxa"/>
            <w:tcBorders>
              <w:top w:val="nil"/>
              <w:left w:val="nil"/>
              <w:bottom w:val="single" w:sz="4" w:space="0" w:color="auto"/>
              <w:right w:val="single" w:sz="4" w:space="0" w:color="auto"/>
            </w:tcBorders>
            <w:shd w:val="clear" w:color="auto" w:fill="auto"/>
            <w:noWrap/>
            <w:vAlign w:val="bottom"/>
            <w:hideMark/>
          </w:tcPr>
          <w:p w14:paraId="3582F26D" w14:textId="77777777" w:rsidR="001746EE" w:rsidRPr="000F6CD3" w:rsidRDefault="001746EE" w:rsidP="00594D75">
            <w:pPr>
              <w:spacing w:after="0" w:line="240" w:lineRule="auto"/>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 </w:t>
            </w:r>
          </w:p>
        </w:tc>
        <w:tc>
          <w:tcPr>
            <w:tcW w:w="2573" w:type="dxa"/>
            <w:tcBorders>
              <w:top w:val="nil"/>
              <w:left w:val="nil"/>
              <w:bottom w:val="single" w:sz="4" w:space="0" w:color="auto"/>
              <w:right w:val="single" w:sz="4" w:space="0" w:color="auto"/>
            </w:tcBorders>
            <w:shd w:val="clear" w:color="auto" w:fill="auto"/>
            <w:noWrap/>
            <w:vAlign w:val="bottom"/>
            <w:hideMark/>
          </w:tcPr>
          <w:p w14:paraId="7B9B05E1" w14:textId="77777777" w:rsidR="001746EE" w:rsidRPr="000F6CD3" w:rsidRDefault="001746EE" w:rsidP="00594D75">
            <w:pPr>
              <w:spacing w:after="0" w:line="240" w:lineRule="auto"/>
              <w:jc w:val="right"/>
              <w:rPr>
                <w:rFonts w:ascii="Times New Roman" w:eastAsia="Times New Roman" w:hAnsi="Times New Roman" w:cs="Times New Roman"/>
                <w:color w:val="000000"/>
                <w:lang w:eastAsia="ru-RU"/>
              </w:rPr>
            </w:pPr>
            <w:r w:rsidRPr="000F6CD3">
              <w:rPr>
                <w:rFonts w:ascii="Times New Roman" w:eastAsia="Times New Roman" w:hAnsi="Times New Roman" w:cs="Times New Roman"/>
                <w:color w:val="000000"/>
                <w:lang w:eastAsia="ru-RU"/>
              </w:rPr>
              <w:t>дек.19</w:t>
            </w:r>
          </w:p>
        </w:tc>
      </w:tr>
    </w:tbl>
    <w:p w14:paraId="2129406D" w14:textId="77777777" w:rsidR="001746EE" w:rsidRPr="00643C4E" w:rsidRDefault="001746EE" w:rsidP="001746EE">
      <w:pPr>
        <w:jc w:val="both"/>
        <w:rPr>
          <w:rFonts w:ascii="Times New Roman" w:hAnsi="Times New Roman" w:cs="Times New Roman"/>
          <w:sz w:val="24"/>
          <w:szCs w:val="24"/>
        </w:rPr>
      </w:pPr>
    </w:p>
    <w:p w14:paraId="469955BC" w14:textId="77777777" w:rsidR="001746EE" w:rsidRDefault="001746EE" w:rsidP="001746EE">
      <w:pPr>
        <w:jc w:val="both"/>
        <w:rPr>
          <w:rFonts w:ascii="Times New Roman" w:hAnsi="Times New Roman" w:cs="Times New Roman"/>
          <w:sz w:val="24"/>
          <w:szCs w:val="24"/>
        </w:rPr>
      </w:pPr>
      <w:r w:rsidRPr="00222BEC">
        <w:rPr>
          <w:rFonts w:ascii="Times New Roman" w:hAnsi="Times New Roman" w:cs="Times New Roman"/>
          <w:b/>
          <w:sz w:val="24"/>
          <w:szCs w:val="24"/>
        </w:rPr>
        <w:lastRenderedPageBreak/>
        <w:t>Таблица № 10.</w:t>
      </w:r>
      <w:r>
        <w:rPr>
          <w:rFonts w:ascii="Times New Roman" w:hAnsi="Times New Roman" w:cs="Times New Roman"/>
          <w:sz w:val="24"/>
          <w:szCs w:val="24"/>
        </w:rPr>
        <w:t>Потребность в ПВР и средствах на период до 12.2020 г.</w:t>
      </w:r>
    </w:p>
    <w:tbl>
      <w:tblPr>
        <w:tblW w:w="9796" w:type="dxa"/>
        <w:tblInd w:w="93" w:type="dxa"/>
        <w:tblLook w:val="04A0" w:firstRow="1" w:lastRow="0" w:firstColumn="1" w:lastColumn="0" w:noHBand="0" w:noVBand="1"/>
      </w:tblPr>
      <w:tblGrid>
        <w:gridCol w:w="4966"/>
        <w:gridCol w:w="1286"/>
        <w:gridCol w:w="1701"/>
        <w:gridCol w:w="1843"/>
      </w:tblGrid>
      <w:tr w:rsidR="002F05AA" w:rsidRPr="002F05AA" w14:paraId="5CFDAF21" w14:textId="77777777" w:rsidTr="00525D7E">
        <w:trPr>
          <w:trHeight w:val="2306"/>
        </w:trPr>
        <w:tc>
          <w:tcPr>
            <w:tcW w:w="496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E34C728" w14:textId="77777777" w:rsidR="002F05AA" w:rsidRPr="002F05AA" w:rsidRDefault="002F05AA" w:rsidP="002F05AA">
            <w:pPr>
              <w:spacing w:after="0" w:line="240" w:lineRule="auto"/>
              <w:jc w:val="center"/>
              <w:rPr>
                <w:rFonts w:ascii="Times" w:eastAsia="Times New Roman" w:hAnsi="Times" w:cs="Times"/>
                <w:b/>
                <w:bCs/>
                <w:sz w:val="20"/>
                <w:szCs w:val="20"/>
                <w:lang w:eastAsia="ru-RU"/>
              </w:rPr>
            </w:pPr>
            <w:r w:rsidRPr="002F05AA">
              <w:rPr>
                <w:rFonts w:ascii="Times" w:eastAsia="Times New Roman" w:hAnsi="Times" w:cs="Times"/>
                <w:b/>
                <w:bCs/>
                <w:sz w:val="20"/>
                <w:szCs w:val="20"/>
                <w:lang w:eastAsia="ru-RU"/>
              </w:rPr>
              <w:t>Препараты</w:t>
            </w:r>
          </w:p>
        </w:tc>
        <w:tc>
          <w:tcPr>
            <w:tcW w:w="1286" w:type="dxa"/>
            <w:tcBorders>
              <w:top w:val="single" w:sz="4" w:space="0" w:color="auto"/>
              <w:left w:val="nil"/>
              <w:bottom w:val="single" w:sz="4" w:space="0" w:color="auto"/>
              <w:right w:val="single" w:sz="4" w:space="0" w:color="auto"/>
            </w:tcBorders>
            <w:shd w:val="clear" w:color="000000" w:fill="FFFFCC"/>
            <w:vAlign w:val="center"/>
            <w:hideMark/>
          </w:tcPr>
          <w:p w14:paraId="39C92159" w14:textId="77777777" w:rsidR="002F05AA" w:rsidRPr="002F05AA" w:rsidRDefault="002F05AA" w:rsidP="002F05AA">
            <w:pPr>
              <w:spacing w:after="0" w:line="240" w:lineRule="auto"/>
              <w:jc w:val="center"/>
              <w:rPr>
                <w:rFonts w:ascii="Times" w:eastAsia="Times New Roman" w:hAnsi="Times" w:cs="Times"/>
                <w:b/>
                <w:bCs/>
                <w:sz w:val="20"/>
                <w:szCs w:val="20"/>
                <w:lang w:eastAsia="ru-RU"/>
              </w:rPr>
            </w:pPr>
            <w:r w:rsidRPr="002F05AA">
              <w:rPr>
                <w:rFonts w:ascii="Times" w:eastAsia="Times New Roman" w:hAnsi="Times" w:cs="Times"/>
                <w:b/>
                <w:bCs/>
                <w:sz w:val="20"/>
                <w:szCs w:val="20"/>
                <w:lang w:eastAsia="ru-RU"/>
              </w:rPr>
              <w:t>Количество препарата (в единицах измерения)</w:t>
            </w:r>
          </w:p>
        </w:tc>
        <w:tc>
          <w:tcPr>
            <w:tcW w:w="1701" w:type="dxa"/>
            <w:tcBorders>
              <w:top w:val="single" w:sz="4" w:space="0" w:color="auto"/>
              <w:left w:val="nil"/>
              <w:bottom w:val="single" w:sz="4" w:space="0" w:color="auto"/>
              <w:right w:val="single" w:sz="4" w:space="0" w:color="auto"/>
            </w:tcBorders>
            <w:shd w:val="clear" w:color="000000" w:fill="FFFFCC"/>
            <w:vAlign w:val="center"/>
            <w:hideMark/>
          </w:tcPr>
          <w:p w14:paraId="741128AC" w14:textId="77777777" w:rsidR="002F05AA" w:rsidRPr="002F05AA" w:rsidRDefault="002F05AA" w:rsidP="002F05AA">
            <w:pPr>
              <w:spacing w:after="0" w:line="240" w:lineRule="auto"/>
              <w:jc w:val="center"/>
              <w:rPr>
                <w:rFonts w:ascii="Times" w:eastAsia="Times New Roman" w:hAnsi="Times" w:cs="Times"/>
                <w:b/>
                <w:bCs/>
                <w:sz w:val="20"/>
                <w:szCs w:val="20"/>
                <w:lang w:eastAsia="ru-RU"/>
              </w:rPr>
            </w:pPr>
            <w:r w:rsidRPr="002F05AA">
              <w:rPr>
                <w:rFonts w:ascii="Times" w:eastAsia="Times New Roman" w:hAnsi="Times" w:cs="Times"/>
                <w:b/>
                <w:bCs/>
                <w:sz w:val="20"/>
                <w:szCs w:val="20"/>
                <w:lang w:eastAsia="ru-RU"/>
              </w:rPr>
              <w:t>Количество препаратов к заказу с учётом коррекции (в единицах)</w:t>
            </w:r>
          </w:p>
        </w:tc>
        <w:tc>
          <w:tcPr>
            <w:tcW w:w="1843" w:type="dxa"/>
            <w:tcBorders>
              <w:top w:val="single" w:sz="4" w:space="0" w:color="auto"/>
              <w:left w:val="nil"/>
              <w:bottom w:val="single" w:sz="4" w:space="0" w:color="auto"/>
              <w:right w:val="single" w:sz="4" w:space="0" w:color="auto"/>
            </w:tcBorders>
            <w:shd w:val="clear" w:color="000000" w:fill="FFFFCC"/>
            <w:vAlign w:val="center"/>
            <w:hideMark/>
          </w:tcPr>
          <w:p w14:paraId="51524A6A" w14:textId="77777777" w:rsidR="002F05AA" w:rsidRPr="002F05AA" w:rsidRDefault="002F05AA" w:rsidP="002F05AA">
            <w:pPr>
              <w:spacing w:after="0" w:line="240" w:lineRule="auto"/>
              <w:jc w:val="center"/>
              <w:rPr>
                <w:rFonts w:ascii="Times" w:eastAsia="Times New Roman" w:hAnsi="Times" w:cs="Times"/>
                <w:b/>
                <w:bCs/>
                <w:sz w:val="20"/>
                <w:szCs w:val="20"/>
                <w:lang w:eastAsia="ru-RU"/>
              </w:rPr>
            </w:pPr>
            <w:r w:rsidRPr="002F05AA">
              <w:rPr>
                <w:rFonts w:ascii="Times" w:eastAsia="Times New Roman" w:hAnsi="Times" w:cs="Times"/>
                <w:b/>
                <w:bCs/>
                <w:sz w:val="20"/>
                <w:szCs w:val="20"/>
                <w:lang w:eastAsia="ru-RU"/>
              </w:rPr>
              <w:t>Стоимость (USD/$)</w:t>
            </w:r>
          </w:p>
        </w:tc>
      </w:tr>
      <w:tr w:rsidR="002F05AA" w:rsidRPr="002F05AA" w14:paraId="47697471"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B34710A"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Am</w:t>
            </w:r>
            <w:proofErr w:type="spellEnd"/>
            <w:r w:rsidRPr="002F05AA">
              <w:rPr>
                <w:rFonts w:ascii="Times" w:eastAsia="Times New Roman" w:hAnsi="Times" w:cs="Times"/>
                <w:sz w:val="20"/>
                <w:szCs w:val="20"/>
                <w:lang w:eastAsia="ru-RU"/>
              </w:rPr>
              <w:t xml:space="preserve">(500/2)  </w:t>
            </w:r>
            <w:proofErr w:type="spellStart"/>
            <w:r w:rsidRPr="002F05AA">
              <w:rPr>
                <w:rFonts w:ascii="Times" w:eastAsia="Times New Roman" w:hAnsi="Times" w:cs="Times"/>
                <w:sz w:val="20"/>
                <w:szCs w:val="20"/>
                <w:lang w:eastAsia="ru-RU"/>
              </w:rPr>
              <w:t>Amikacin</w:t>
            </w:r>
            <w:proofErr w:type="spellEnd"/>
            <w:r w:rsidRPr="002F05AA">
              <w:rPr>
                <w:rFonts w:ascii="Times" w:eastAsia="Times New Roman" w:hAnsi="Times" w:cs="Times"/>
                <w:sz w:val="20"/>
                <w:szCs w:val="20"/>
                <w:lang w:eastAsia="ru-RU"/>
              </w:rPr>
              <w:t xml:space="preserve">  500mg/2ml  Раствор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75E13D4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262 048</w:t>
            </w:r>
          </w:p>
        </w:tc>
        <w:tc>
          <w:tcPr>
            <w:tcW w:w="1701" w:type="dxa"/>
            <w:tcBorders>
              <w:top w:val="nil"/>
              <w:left w:val="nil"/>
              <w:bottom w:val="single" w:sz="4" w:space="0" w:color="auto"/>
              <w:right w:val="single" w:sz="4" w:space="0" w:color="auto"/>
            </w:tcBorders>
            <w:shd w:val="clear" w:color="auto" w:fill="auto"/>
            <w:noWrap/>
            <w:vAlign w:val="center"/>
            <w:hideMark/>
          </w:tcPr>
          <w:p w14:paraId="5CF808C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262 048</w:t>
            </w:r>
          </w:p>
        </w:tc>
        <w:tc>
          <w:tcPr>
            <w:tcW w:w="1843" w:type="dxa"/>
            <w:tcBorders>
              <w:top w:val="nil"/>
              <w:left w:val="nil"/>
              <w:bottom w:val="single" w:sz="4" w:space="0" w:color="auto"/>
              <w:right w:val="single" w:sz="4" w:space="0" w:color="auto"/>
            </w:tcBorders>
            <w:shd w:val="clear" w:color="auto" w:fill="auto"/>
            <w:noWrap/>
            <w:vAlign w:val="center"/>
            <w:hideMark/>
          </w:tcPr>
          <w:p w14:paraId="3274D704"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162 213,69</w:t>
            </w:r>
          </w:p>
        </w:tc>
      </w:tr>
      <w:tr w:rsidR="002F05AA" w:rsidRPr="002F05AA" w14:paraId="2EBD99B8"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33A4F189"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Cm</w:t>
            </w:r>
            <w:proofErr w:type="spellEnd"/>
            <w:r w:rsidRPr="002F05AA">
              <w:rPr>
                <w:rFonts w:ascii="Times" w:eastAsia="Times New Roman" w:hAnsi="Times" w:cs="Times"/>
                <w:sz w:val="20"/>
                <w:szCs w:val="20"/>
                <w:lang w:eastAsia="ru-RU"/>
              </w:rPr>
              <w:t xml:space="preserve">(1000)  </w:t>
            </w:r>
            <w:proofErr w:type="spellStart"/>
            <w:r w:rsidRPr="002F05AA">
              <w:rPr>
                <w:rFonts w:ascii="Times" w:eastAsia="Times New Roman" w:hAnsi="Times" w:cs="Times"/>
                <w:sz w:val="20"/>
                <w:szCs w:val="20"/>
                <w:lang w:eastAsia="ru-RU"/>
              </w:rPr>
              <w:t>Capreomycin</w:t>
            </w:r>
            <w:proofErr w:type="spellEnd"/>
            <w:r w:rsidRPr="002F05AA">
              <w:rPr>
                <w:rFonts w:ascii="Times" w:eastAsia="Times New Roman" w:hAnsi="Times" w:cs="Times"/>
                <w:sz w:val="20"/>
                <w:szCs w:val="20"/>
                <w:lang w:eastAsia="ru-RU"/>
              </w:rPr>
              <w:t xml:space="preserve">  1000mg  Порошок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59D2F07B"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5 858</w:t>
            </w:r>
          </w:p>
        </w:tc>
        <w:tc>
          <w:tcPr>
            <w:tcW w:w="1701" w:type="dxa"/>
            <w:tcBorders>
              <w:top w:val="nil"/>
              <w:left w:val="nil"/>
              <w:bottom w:val="single" w:sz="4" w:space="0" w:color="auto"/>
              <w:right w:val="single" w:sz="4" w:space="0" w:color="auto"/>
            </w:tcBorders>
            <w:shd w:val="clear" w:color="auto" w:fill="auto"/>
            <w:vAlign w:val="center"/>
            <w:hideMark/>
          </w:tcPr>
          <w:p w14:paraId="0C60851D"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6DDF689F"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24F5BCDA"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3ABEE85C"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Imi</w:t>
            </w:r>
            <w:proofErr w:type="spellEnd"/>
            <w:r w:rsidRPr="002F05AA">
              <w:rPr>
                <w:rFonts w:ascii="Times" w:eastAsia="Times New Roman" w:hAnsi="Times" w:cs="Times"/>
                <w:sz w:val="20"/>
                <w:szCs w:val="20"/>
                <w:lang w:eastAsia="ru-RU"/>
              </w:rPr>
              <w:t>/</w:t>
            </w:r>
            <w:proofErr w:type="spellStart"/>
            <w:r w:rsidRPr="002F05AA">
              <w:rPr>
                <w:rFonts w:ascii="Times" w:eastAsia="Times New Roman" w:hAnsi="Times" w:cs="Times"/>
                <w:sz w:val="20"/>
                <w:szCs w:val="20"/>
                <w:lang w:eastAsia="ru-RU"/>
              </w:rPr>
              <w:t>Cls</w:t>
            </w:r>
            <w:proofErr w:type="spellEnd"/>
            <w:r w:rsidRPr="002F05AA">
              <w:rPr>
                <w:rFonts w:ascii="Times" w:eastAsia="Times New Roman" w:hAnsi="Times" w:cs="Times"/>
                <w:sz w:val="20"/>
                <w:szCs w:val="20"/>
                <w:lang w:eastAsia="ru-RU"/>
              </w:rPr>
              <w:t xml:space="preserve">(500/500)  </w:t>
            </w:r>
            <w:proofErr w:type="spellStart"/>
            <w:r w:rsidRPr="002F05AA">
              <w:rPr>
                <w:rFonts w:ascii="Times" w:eastAsia="Times New Roman" w:hAnsi="Times" w:cs="Times"/>
                <w:sz w:val="20"/>
                <w:szCs w:val="20"/>
                <w:lang w:eastAsia="ru-RU"/>
              </w:rPr>
              <w:t>Imipenem</w:t>
            </w:r>
            <w:proofErr w:type="spellEnd"/>
            <w:r w:rsidRPr="002F05AA">
              <w:rPr>
                <w:rFonts w:ascii="Times" w:eastAsia="Times New Roman" w:hAnsi="Times" w:cs="Times"/>
                <w:sz w:val="20"/>
                <w:szCs w:val="20"/>
                <w:lang w:eastAsia="ru-RU"/>
              </w:rPr>
              <w:t xml:space="preserve"> + </w:t>
            </w:r>
            <w:proofErr w:type="spellStart"/>
            <w:r w:rsidRPr="002F05AA">
              <w:rPr>
                <w:rFonts w:ascii="Times" w:eastAsia="Times New Roman" w:hAnsi="Times" w:cs="Times"/>
                <w:sz w:val="20"/>
                <w:szCs w:val="20"/>
                <w:lang w:eastAsia="ru-RU"/>
              </w:rPr>
              <w:t>Cilastatin</w:t>
            </w:r>
            <w:proofErr w:type="spellEnd"/>
            <w:r w:rsidRPr="002F05AA">
              <w:rPr>
                <w:rFonts w:ascii="Times" w:eastAsia="Times New Roman" w:hAnsi="Times" w:cs="Times"/>
                <w:sz w:val="20"/>
                <w:szCs w:val="20"/>
                <w:lang w:eastAsia="ru-RU"/>
              </w:rPr>
              <w:t xml:space="preserve">  500mg+500mg  Порошок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48E4D3F5"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42 363</w:t>
            </w:r>
          </w:p>
        </w:tc>
        <w:tc>
          <w:tcPr>
            <w:tcW w:w="1701" w:type="dxa"/>
            <w:tcBorders>
              <w:top w:val="nil"/>
              <w:left w:val="nil"/>
              <w:bottom w:val="single" w:sz="4" w:space="0" w:color="auto"/>
              <w:right w:val="single" w:sz="4" w:space="0" w:color="auto"/>
            </w:tcBorders>
            <w:shd w:val="clear" w:color="auto" w:fill="auto"/>
            <w:noWrap/>
            <w:vAlign w:val="center"/>
            <w:hideMark/>
          </w:tcPr>
          <w:p w14:paraId="0DA4433C"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42 363</w:t>
            </w:r>
          </w:p>
        </w:tc>
        <w:tc>
          <w:tcPr>
            <w:tcW w:w="1843" w:type="dxa"/>
            <w:tcBorders>
              <w:top w:val="nil"/>
              <w:left w:val="nil"/>
              <w:bottom w:val="single" w:sz="4" w:space="0" w:color="auto"/>
              <w:right w:val="single" w:sz="4" w:space="0" w:color="auto"/>
            </w:tcBorders>
            <w:shd w:val="clear" w:color="auto" w:fill="auto"/>
            <w:noWrap/>
            <w:vAlign w:val="center"/>
            <w:hideMark/>
          </w:tcPr>
          <w:p w14:paraId="71B4177B"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148 295,00</w:t>
            </w:r>
          </w:p>
        </w:tc>
      </w:tr>
      <w:tr w:rsidR="002F05AA" w:rsidRPr="002F05AA" w14:paraId="4506661A"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25AB1B8"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Km</w:t>
            </w:r>
            <w:proofErr w:type="spellEnd"/>
            <w:r w:rsidRPr="002F05AA">
              <w:rPr>
                <w:rFonts w:ascii="Times" w:eastAsia="Times New Roman" w:hAnsi="Times" w:cs="Times"/>
                <w:sz w:val="20"/>
                <w:szCs w:val="20"/>
                <w:lang w:eastAsia="ru-RU"/>
              </w:rPr>
              <w:t xml:space="preserve">(1000)  </w:t>
            </w:r>
            <w:proofErr w:type="spellStart"/>
            <w:r w:rsidRPr="002F05AA">
              <w:rPr>
                <w:rFonts w:ascii="Times" w:eastAsia="Times New Roman" w:hAnsi="Times" w:cs="Times"/>
                <w:sz w:val="20"/>
                <w:szCs w:val="20"/>
                <w:lang w:eastAsia="ru-RU"/>
              </w:rPr>
              <w:t>Kanamycin</w:t>
            </w:r>
            <w:proofErr w:type="spellEnd"/>
            <w:r w:rsidRPr="002F05AA">
              <w:rPr>
                <w:rFonts w:ascii="Times" w:eastAsia="Times New Roman" w:hAnsi="Times" w:cs="Times"/>
                <w:sz w:val="20"/>
                <w:szCs w:val="20"/>
                <w:lang w:eastAsia="ru-RU"/>
              </w:rPr>
              <w:t xml:space="preserve">  1000mg  Порошок для инъекций</w:t>
            </w:r>
          </w:p>
        </w:tc>
        <w:tc>
          <w:tcPr>
            <w:tcW w:w="1286" w:type="dxa"/>
            <w:tcBorders>
              <w:top w:val="nil"/>
              <w:left w:val="nil"/>
              <w:bottom w:val="single" w:sz="4" w:space="0" w:color="auto"/>
              <w:right w:val="single" w:sz="4" w:space="0" w:color="auto"/>
            </w:tcBorders>
            <w:shd w:val="clear" w:color="auto" w:fill="auto"/>
            <w:vAlign w:val="center"/>
            <w:hideMark/>
          </w:tcPr>
          <w:p w14:paraId="6C608DFF"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4F346BA5"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29127B06"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10B82EA4"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2187D3E1"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Amx</w:t>
            </w:r>
            <w:proofErr w:type="spellEnd"/>
            <w:r w:rsidRPr="002F05AA">
              <w:rPr>
                <w:rFonts w:ascii="Times" w:eastAsia="Times New Roman" w:hAnsi="Times" w:cs="Times"/>
                <w:sz w:val="20"/>
                <w:szCs w:val="20"/>
                <w:lang w:eastAsia="ru-RU"/>
              </w:rPr>
              <w:t>/</w:t>
            </w:r>
            <w:proofErr w:type="spellStart"/>
            <w:r w:rsidRPr="002F05AA">
              <w:rPr>
                <w:rFonts w:ascii="Times" w:eastAsia="Times New Roman" w:hAnsi="Times" w:cs="Times"/>
                <w:sz w:val="20"/>
                <w:szCs w:val="20"/>
                <w:lang w:eastAsia="ru-RU"/>
              </w:rPr>
              <w:t>Clv</w:t>
            </w:r>
            <w:proofErr w:type="spellEnd"/>
            <w:r w:rsidRPr="002F05AA">
              <w:rPr>
                <w:rFonts w:ascii="Times" w:eastAsia="Times New Roman" w:hAnsi="Times" w:cs="Times"/>
                <w:sz w:val="20"/>
                <w:szCs w:val="20"/>
                <w:lang w:eastAsia="ru-RU"/>
              </w:rPr>
              <w:t xml:space="preserve">(875/125)  </w:t>
            </w:r>
            <w:proofErr w:type="spellStart"/>
            <w:r w:rsidRPr="002F05AA">
              <w:rPr>
                <w:rFonts w:ascii="Times" w:eastAsia="Times New Roman" w:hAnsi="Times" w:cs="Times"/>
                <w:sz w:val="20"/>
                <w:szCs w:val="20"/>
                <w:lang w:eastAsia="ru-RU"/>
              </w:rPr>
              <w:t>Amoxicillin</w:t>
            </w:r>
            <w:proofErr w:type="spellEnd"/>
            <w:r w:rsidRPr="002F05AA">
              <w:rPr>
                <w:rFonts w:ascii="Times" w:eastAsia="Times New Roman" w:hAnsi="Times" w:cs="Times"/>
                <w:sz w:val="20"/>
                <w:szCs w:val="20"/>
                <w:lang w:eastAsia="ru-RU"/>
              </w:rPr>
              <w:t xml:space="preserve"> + </w:t>
            </w:r>
            <w:proofErr w:type="spellStart"/>
            <w:r w:rsidRPr="002F05AA">
              <w:rPr>
                <w:rFonts w:ascii="Times" w:eastAsia="Times New Roman" w:hAnsi="Times" w:cs="Times"/>
                <w:sz w:val="20"/>
                <w:szCs w:val="20"/>
                <w:lang w:eastAsia="ru-RU"/>
              </w:rPr>
              <w:t>Clavulanic</w:t>
            </w:r>
            <w:proofErr w:type="spellEnd"/>
            <w:r w:rsidRPr="002F05AA">
              <w:rPr>
                <w:rFonts w:ascii="Times" w:eastAsia="Times New Roman" w:hAnsi="Times" w:cs="Times"/>
                <w:sz w:val="20"/>
                <w:szCs w:val="20"/>
                <w:lang w:eastAsia="ru-RU"/>
              </w:rPr>
              <w:t xml:space="preserve"> </w:t>
            </w:r>
            <w:proofErr w:type="spellStart"/>
            <w:r w:rsidRPr="002F05AA">
              <w:rPr>
                <w:rFonts w:ascii="Times" w:eastAsia="Times New Roman" w:hAnsi="Times" w:cs="Times"/>
                <w:sz w:val="20"/>
                <w:szCs w:val="20"/>
                <w:lang w:eastAsia="ru-RU"/>
              </w:rPr>
              <w:t>acid</w:t>
            </w:r>
            <w:proofErr w:type="spellEnd"/>
            <w:r w:rsidRPr="002F05AA">
              <w:rPr>
                <w:rFonts w:ascii="Times" w:eastAsia="Times New Roman" w:hAnsi="Times" w:cs="Times"/>
                <w:sz w:val="20"/>
                <w:szCs w:val="20"/>
                <w:lang w:eastAsia="ru-RU"/>
              </w:rPr>
              <w:t xml:space="preserve">  875mg+125mg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72D82FCF"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22 104</w:t>
            </w:r>
          </w:p>
        </w:tc>
        <w:tc>
          <w:tcPr>
            <w:tcW w:w="1701" w:type="dxa"/>
            <w:tcBorders>
              <w:top w:val="nil"/>
              <w:left w:val="nil"/>
              <w:bottom w:val="single" w:sz="4" w:space="0" w:color="auto"/>
              <w:right w:val="single" w:sz="4" w:space="0" w:color="auto"/>
            </w:tcBorders>
            <w:shd w:val="clear" w:color="auto" w:fill="auto"/>
            <w:noWrap/>
            <w:vAlign w:val="center"/>
            <w:hideMark/>
          </w:tcPr>
          <w:p w14:paraId="6AAF0691"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22 104</w:t>
            </w:r>
          </w:p>
        </w:tc>
        <w:tc>
          <w:tcPr>
            <w:tcW w:w="1843" w:type="dxa"/>
            <w:tcBorders>
              <w:top w:val="nil"/>
              <w:left w:val="nil"/>
              <w:bottom w:val="single" w:sz="4" w:space="0" w:color="auto"/>
              <w:right w:val="single" w:sz="4" w:space="0" w:color="auto"/>
            </w:tcBorders>
            <w:shd w:val="clear" w:color="auto" w:fill="auto"/>
            <w:noWrap/>
            <w:vAlign w:val="center"/>
            <w:hideMark/>
          </w:tcPr>
          <w:p w14:paraId="579BD7F1"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3 980,16</w:t>
            </w:r>
          </w:p>
        </w:tc>
      </w:tr>
      <w:tr w:rsidR="002F05AA" w:rsidRPr="002F05AA" w14:paraId="07D9D32F"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4E2073F"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Bdq</w:t>
            </w:r>
            <w:proofErr w:type="spellEnd"/>
            <w:r w:rsidRPr="002F05AA">
              <w:rPr>
                <w:rFonts w:ascii="Times" w:eastAsia="Times New Roman" w:hAnsi="Times" w:cs="Times"/>
                <w:sz w:val="20"/>
                <w:szCs w:val="20"/>
                <w:lang w:eastAsia="ru-RU"/>
              </w:rPr>
              <w:t xml:space="preserve">(100)  </w:t>
            </w:r>
            <w:proofErr w:type="spellStart"/>
            <w:r w:rsidRPr="002F05AA">
              <w:rPr>
                <w:rFonts w:ascii="Times" w:eastAsia="Times New Roman" w:hAnsi="Times" w:cs="Times"/>
                <w:sz w:val="20"/>
                <w:szCs w:val="20"/>
                <w:lang w:eastAsia="ru-RU"/>
              </w:rPr>
              <w:t>Bedaquiline</w:t>
            </w:r>
            <w:proofErr w:type="spellEnd"/>
            <w:r w:rsidRPr="002F05AA">
              <w:rPr>
                <w:rFonts w:ascii="Times" w:eastAsia="Times New Roman" w:hAnsi="Times" w:cs="Times"/>
                <w:sz w:val="20"/>
                <w:szCs w:val="20"/>
                <w:lang w:eastAsia="ru-RU"/>
              </w:rPr>
              <w:t xml:space="preserve">  100mg  Таблетки без оболочки</w:t>
            </w:r>
          </w:p>
        </w:tc>
        <w:tc>
          <w:tcPr>
            <w:tcW w:w="1286" w:type="dxa"/>
            <w:tcBorders>
              <w:top w:val="nil"/>
              <w:left w:val="nil"/>
              <w:bottom w:val="single" w:sz="4" w:space="0" w:color="auto"/>
              <w:right w:val="single" w:sz="4" w:space="0" w:color="auto"/>
            </w:tcBorders>
            <w:shd w:val="clear" w:color="auto" w:fill="auto"/>
            <w:noWrap/>
            <w:vAlign w:val="center"/>
            <w:hideMark/>
          </w:tcPr>
          <w:p w14:paraId="6E3CC22B"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158 123</w:t>
            </w:r>
          </w:p>
        </w:tc>
        <w:tc>
          <w:tcPr>
            <w:tcW w:w="1701" w:type="dxa"/>
            <w:tcBorders>
              <w:top w:val="nil"/>
              <w:left w:val="nil"/>
              <w:bottom w:val="single" w:sz="4" w:space="0" w:color="auto"/>
              <w:right w:val="single" w:sz="4" w:space="0" w:color="auto"/>
            </w:tcBorders>
            <w:shd w:val="clear" w:color="auto" w:fill="auto"/>
            <w:noWrap/>
            <w:vAlign w:val="center"/>
            <w:hideMark/>
          </w:tcPr>
          <w:p w14:paraId="2BF1D3FF"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158 123</w:t>
            </w:r>
          </w:p>
        </w:tc>
        <w:tc>
          <w:tcPr>
            <w:tcW w:w="1843" w:type="dxa"/>
            <w:tcBorders>
              <w:top w:val="nil"/>
              <w:left w:val="nil"/>
              <w:bottom w:val="single" w:sz="4" w:space="0" w:color="auto"/>
              <w:right w:val="single" w:sz="4" w:space="0" w:color="auto"/>
            </w:tcBorders>
            <w:shd w:val="clear" w:color="auto" w:fill="auto"/>
            <w:noWrap/>
            <w:vAlign w:val="center"/>
            <w:hideMark/>
          </w:tcPr>
          <w:p w14:paraId="775EB886"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336 800,00</w:t>
            </w:r>
          </w:p>
        </w:tc>
      </w:tr>
      <w:tr w:rsidR="002F05AA" w:rsidRPr="002F05AA" w14:paraId="0EAA9553"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4A877822"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Cfz</w:t>
            </w:r>
            <w:proofErr w:type="spellEnd"/>
            <w:r w:rsidRPr="002F05AA">
              <w:rPr>
                <w:rFonts w:ascii="Times" w:eastAsia="Times New Roman" w:hAnsi="Times" w:cs="Times"/>
                <w:sz w:val="20"/>
                <w:szCs w:val="20"/>
                <w:lang w:eastAsia="ru-RU"/>
              </w:rPr>
              <w:t xml:space="preserve">(100)  </w:t>
            </w:r>
            <w:proofErr w:type="spellStart"/>
            <w:r w:rsidRPr="002F05AA">
              <w:rPr>
                <w:rFonts w:ascii="Times" w:eastAsia="Times New Roman" w:hAnsi="Times" w:cs="Times"/>
                <w:sz w:val="20"/>
                <w:szCs w:val="20"/>
                <w:lang w:eastAsia="ru-RU"/>
              </w:rPr>
              <w:t>Clofazimine</w:t>
            </w:r>
            <w:proofErr w:type="spellEnd"/>
            <w:r w:rsidRPr="002F05AA">
              <w:rPr>
                <w:rFonts w:ascii="Times" w:eastAsia="Times New Roman" w:hAnsi="Times" w:cs="Times"/>
                <w:sz w:val="20"/>
                <w:szCs w:val="20"/>
                <w:lang w:eastAsia="ru-RU"/>
              </w:rPr>
              <w:t xml:space="preserve">  100mg  Капсулы</w:t>
            </w:r>
          </w:p>
        </w:tc>
        <w:tc>
          <w:tcPr>
            <w:tcW w:w="1286" w:type="dxa"/>
            <w:tcBorders>
              <w:top w:val="nil"/>
              <w:left w:val="nil"/>
              <w:bottom w:val="single" w:sz="4" w:space="0" w:color="auto"/>
              <w:right w:val="single" w:sz="4" w:space="0" w:color="auto"/>
            </w:tcBorders>
            <w:shd w:val="clear" w:color="auto" w:fill="auto"/>
            <w:noWrap/>
            <w:vAlign w:val="center"/>
            <w:hideMark/>
          </w:tcPr>
          <w:p w14:paraId="4A1883D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437 571</w:t>
            </w:r>
          </w:p>
        </w:tc>
        <w:tc>
          <w:tcPr>
            <w:tcW w:w="1701" w:type="dxa"/>
            <w:tcBorders>
              <w:top w:val="nil"/>
              <w:left w:val="nil"/>
              <w:bottom w:val="single" w:sz="4" w:space="0" w:color="auto"/>
              <w:right w:val="single" w:sz="4" w:space="0" w:color="auto"/>
            </w:tcBorders>
            <w:shd w:val="clear" w:color="auto" w:fill="auto"/>
            <w:noWrap/>
            <w:vAlign w:val="center"/>
            <w:hideMark/>
          </w:tcPr>
          <w:p w14:paraId="2985F678"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437 571</w:t>
            </w:r>
          </w:p>
        </w:tc>
        <w:tc>
          <w:tcPr>
            <w:tcW w:w="1843" w:type="dxa"/>
            <w:tcBorders>
              <w:top w:val="nil"/>
              <w:left w:val="nil"/>
              <w:bottom w:val="single" w:sz="4" w:space="0" w:color="auto"/>
              <w:right w:val="single" w:sz="4" w:space="0" w:color="auto"/>
            </w:tcBorders>
            <w:shd w:val="clear" w:color="auto" w:fill="auto"/>
            <w:noWrap/>
            <w:vAlign w:val="center"/>
            <w:hideMark/>
          </w:tcPr>
          <w:p w14:paraId="134D11A5"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479 193,96</w:t>
            </w:r>
          </w:p>
        </w:tc>
      </w:tr>
      <w:tr w:rsidR="002F05AA" w:rsidRPr="002F05AA" w14:paraId="1F43B86D"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412F5556"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Cfz</w:t>
            </w:r>
            <w:proofErr w:type="spellEnd"/>
            <w:r w:rsidRPr="002F05AA">
              <w:rPr>
                <w:rFonts w:ascii="Times" w:eastAsia="Times New Roman" w:hAnsi="Times" w:cs="Times"/>
                <w:sz w:val="20"/>
                <w:szCs w:val="20"/>
                <w:lang w:eastAsia="ru-RU"/>
              </w:rPr>
              <w:t xml:space="preserve">(50)  </w:t>
            </w:r>
            <w:proofErr w:type="spellStart"/>
            <w:r w:rsidRPr="002F05AA">
              <w:rPr>
                <w:rFonts w:ascii="Times" w:eastAsia="Times New Roman" w:hAnsi="Times" w:cs="Times"/>
                <w:sz w:val="20"/>
                <w:szCs w:val="20"/>
                <w:lang w:eastAsia="ru-RU"/>
              </w:rPr>
              <w:t>Clofazimine</w:t>
            </w:r>
            <w:proofErr w:type="spellEnd"/>
            <w:r w:rsidRPr="002F05AA">
              <w:rPr>
                <w:rFonts w:ascii="Times" w:eastAsia="Times New Roman" w:hAnsi="Times" w:cs="Times"/>
                <w:sz w:val="20"/>
                <w:szCs w:val="20"/>
                <w:lang w:eastAsia="ru-RU"/>
              </w:rPr>
              <w:t xml:space="preserve">  50mg  Капсулы</w:t>
            </w:r>
          </w:p>
        </w:tc>
        <w:tc>
          <w:tcPr>
            <w:tcW w:w="1286" w:type="dxa"/>
            <w:tcBorders>
              <w:top w:val="nil"/>
              <w:left w:val="nil"/>
              <w:bottom w:val="single" w:sz="4" w:space="0" w:color="auto"/>
              <w:right w:val="single" w:sz="4" w:space="0" w:color="auto"/>
            </w:tcBorders>
            <w:shd w:val="clear" w:color="auto" w:fill="auto"/>
            <w:noWrap/>
            <w:vAlign w:val="center"/>
            <w:hideMark/>
          </w:tcPr>
          <w:p w14:paraId="4FE9A95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14 255</w:t>
            </w:r>
          </w:p>
        </w:tc>
        <w:tc>
          <w:tcPr>
            <w:tcW w:w="1701" w:type="dxa"/>
            <w:tcBorders>
              <w:top w:val="nil"/>
              <w:left w:val="nil"/>
              <w:bottom w:val="single" w:sz="4" w:space="0" w:color="auto"/>
              <w:right w:val="single" w:sz="4" w:space="0" w:color="auto"/>
            </w:tcBorders>
            <w:shd w:val="clear" w:color="auto" w:fill="auto"/>
            <w:noWrap/>
            <w:vAlign w:val="center"/>
            <w:hideMark/>
          </w:tcPr>
          <w:p w14:paraId="521189E7"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14 255</w:t>
            </w:r>
          </w:p>
        </w:tc>
        <w:tc>
          <w:tcPr>
            <w:tcW w:w="1843" w:type="dxa"/>
            <w:tcBorders>
              <w:top w:val="nil"/>
              <w:left w:val="nil"/>
              <w:bottom w:val="single" w:sz="4" w:space="0" w:color="auto"/>
              <w:right w:val="single" w:sz="4" w:space="0" w:color="auto"/>
            </w:tcBorders>
            <w:shd w:val="clear" w:color="auto" w:fill="auto"/>
            <w:noWrap/>
            <w:vAlign w:val="center"/>
            <w:hideMark/>
          </w:tcPr>
          <w:p w14:paraId="05E437F7"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7 024,16</w:t>
            </w:r>
          </w:p>
        </w:tc>
      </w:tr>
      <w:tr w:rsidR="002F05AA" w:rsidRPr="002F05AA" w14:paraId="14148D4F"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4070232"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Cs</w:t>
            </w:r>
            <w:proofErr w:type="spellEnd"/>
            <w:r w:rsidRPr="002F05AA">
              <w:rPr>
                <w:rFonts w:ascii="Times" w:eastAsia="Times New Roman" w:hAnsi="Times" w:cs="Times"/>
                <w:sz w:val="20"/>
                <w:szCs w:val="20"/>
                <w:lang w:eastAsia="ru-RU"/>
              </w:rPr>
              <w:t xml:space="preserve">(250)  </w:t>
            </w:r>
            <w:proofErr w:type="spellStart"/>
            <w:r w:rsidRPr="002F05AA">
              <w:rPr>
                <w:rFonts w:ascii="Times" w:eastAsia="Times New Roman" w:hAnsi="Times" w:cs="Times"/>
                <w:sz w:val="20"/>
                <w:szCs w:val="20"/>
                <w:lang w:eastAsia="ru-RU"/>
              </w:rPr>
              <w:t>Cycloserine</w:t>
            </w:r>
            <w:proofErr w:type="spellEnd"/>
            <w:r w:rsidRPr="002F05AA">
              <w:rPr>
                <w:rFonts w:ascii="Times" w:eastAsia="Times New Roman" w:hAnsi="Times" w:cs="Times"/>
                <w:sz w:val="20"/>
                <w:szCs w:val="20"/>
                <w:lang w:eastAsia="ru-RU"/>
              </w:rPr>
              <w:t xml:space="preserve">  250mg  Капсулы</w:t>
            </w:r>
          </w:p>
        </w:tc>
        <w:tc>
          <w:tcPr>
            <w:tcW w:w="1286" w:type="dxa"/>
            <w:tcBorders>
              <w:top w:val="nil"/>
              <w:left w:val="nil"/>
              <w:bottom w:val="single" w:sz="4" w:space="0" w:color="auto"/>
              <w:right w:val="single" w:sz="4" w:space="0" w:color="auto"/>
            </w:tcBorders>
            <w:shd w:val="clear" w:color="auto" w:fill="auto"/>
            <w:noWrap/>
            <w:vAlign w:val="center"/>
            <w:hideMark/>
          </w:tcPr>
          <w:p w14:paraId="1BEBEE6A"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246 763</w:t>
            </w:r>
          </w:p>
        </w:tc>
        <w:tc>
          <w:tcPr>
            <w:tcW w:w="1701" w:type="dxa"/>
            <w:tcBorders>
              <w:top w:val="nil"/>
              <w:left w:val="nil"/>
              <w:bottom w:val="single" w:sz="4" w:space="0" w:color="auto"/>
              <w:right w:val="single" w:sz="4" w:space="0" w:color="auto"/>
            </w:tcBorders>
            <w:shd w:val="clear" w:color="auto" w:fill="auto"/>
            <w:noWrap/>
            <w:vAlign w:val="center"/>
            <w:hideMark/>
          </w:tcPr>
          <w:p w14:paraId="45261F77"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246 763</w:t>
            </w:r>
          </w:p>
        </w:tc>
        <w:tc>
          <w:tcPr>
            <w:tcW w:w="1843" w:type="dxa"/>
            <w:tcBorders>
              <w:top w:val="nil"/>
              <w:left w:val="nil"/>
              <w:bottom w:val="single" w:sz="4" w:space="0" w:color="auto"/>
              <w:right w:val="single" w:sz="4" w:space="0" w:color="auto"/>
            </w:tcBorders>
            <w:shd w:val="clear" w:color="auto" w:fill="auto"/>
            <w:noWrap/>
            <w:vAlign w:val="center"/>
            <w:hideMark/>
          </w:tcPr>
          <w:p w14:paraId="6291F298"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71 078,40</w:t>
            </w:r>
          </w:p>
        </w:tc>
      </w:tr>
      <w:tr w:rsidR="002F05AA" w:rsidRPr="002F05AA" w14:paraId="47F3F720"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737DCC3D"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Dlm</w:t>
            </w:r>
            <w:proofErr w:type="spellEnd"/>
            <w:r w:rsidRPr="002F05AA">
              <w:rPr>
                <w:rFonts w:ascii="Times" w:eastAsia="Times New Roman" w:hAnsi="Times" w:cs="Times"/>
                <w:sz w:val="20"/>
                <w:szCs w:val="20"/>
                <w:lang w:eastAsia="ru-RU"/>
              </w:rPr>
              <w:t xml:space="preserve">(50)  </w:t>
            </w:r>
            <w:proofErr w:type="spellStart"/>
            <w:r w:rsidRPr="002F05AA">
              <w:rPr>
                <w:rFonts w:ascii="Times" w:eastAsia="Times New Roman" w:hAnsi="Times" w:cs="Times"/>
                <w:sz w:val="20"/>
                <w:szCs w:val="20"/>
                <w:lang w:eastAsia="ru-RU"/>
              </w:rPr>
              <w:t>Delamanid</w:t>
            </w:r>
            <w:proofErr w:type="spellEnd"/>
            <w:r w:rsidRPr="002F05AA">
              <w:rPr>
                <w:rFonts w:ascii="Times" w:eastAsia="Times New Roman" w:hAnsi="Times" w:cs="Times"/>
                <w:sz w:val="20"/>
                <w:szCs w:val="20"/>
                <w:lang w:eastAsia="ru-RU"/>
              </w:rPr>
              <w:t xml:space="preserve">  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3C11375F"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57 250</w:t>
            </w:r>
          </w:p>
        </w:tc>
        <w:tc>
          <w:tcPr>
            <w:tcW w:w="1701" w:type="dxa"/>
            <w:tcBorders>
              <w:top w:val="nil"/>
              <w:left w:val="nil"/>
              <w:bottom w:val="single" w:sz="4" w:space="0" w:color="auto"/>
              <w:right w:val="single" w:sz="4" w:space="0" w:color="auto"/>
            </w:tcBorders>
            <w:shd w:val="clear" w:color="auto" w:fill="auto"/>
            <w:noWrap/>
            <w:vAlign w:val="center"/>
            <w:hideMark/>
          </w:tcPr>
          <w:p w14:paraId="7B86110C"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57 250</w:t>
            </w:r>
          </w:p>
        </w:tc>
        <w:tc>
          <w:tcPr>
            <w:tcW w:w="1843" w:type="dxa"/>
            <w:tcBorders>
              <w:top w:val="nil"/>
              <w:left w:val="nil"/>
              <w:bottom w:val="single" w:sz="4" w:space="0" w:color="auto"/>
              <w:right w:val="single" w:sz="4" w:space="0" w:color="auto"/>
            </w:tcBorders>
            <w:shd w:val="clear" w:color="auto" w:fill="auto"/>
            <w:noWrap/>
            <w:vAlign w:val="center"/>
            <w:hideMark/>
          </w:tcPr>
          <w:p w14:paraId="6148FBE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146 200,00</w:t>
            </w:r>
          </w:p>
        </w:tc>
      </w:tr>
      <w:tr w:rsidR="002F05AA" w:rsidRPr="002F05AA" w14:paraId="45217BAC"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755C6149" w14:textId="77777777" w:rsidR="002F05AA" w:rsidRPr="002F05AA" w:rsidRDefault="002F05AA" w:rsidP="002F05AA">
            <w:pPr>
              <w:spacing w:after="0" w:line="240" w:lineRule="auto"/>
              <w:rPr>
                <w:rFonts w:ascii="Times" w:eastAsia="Times New Roman" w:hAnsi="Times" w:cs="Times"/>
                <w:sz w:val="20"/>
                <w:szCs w:val="20"/>
                <w:lang w:eastAsia="ru-RU"/>
              </w:rPr>
            </w:pPr>
            <w:r w:rsidRPr="002F05AA">
              <w:rPr>
                <w:rFonts w:ascii="Times" w:eastAsia="Times New Roman" w:hAnsi="Times" w:cs="Times"/>
                <w:sz w:val="20"/>
                <w:szCs w:val="20"/>
                <w:lang w:eastAsia="ru-RU"/>
              </w:rPr>
              <w:t xml:space="preserve">E(400)  </w:t>
            </w:r>
            <w:proofErr w:type="spellStart"/>
            <w:r w:rsidRPr="002F05AA">
              <w:rPr>
                <w:rFonts w:ascii="Times" w:eastAsia="Times New Roman" w:hAnsi="Times" w:cs="Times"/>
                <w:sz w:val="20"/>
                <w:szCs w:val="20"/>
                <w:lang w:eastAsia="ru-RU"/>
              </w:rPr>
              <w:t>Ethambutol</w:t>
            </w:r>
            <w:proofErr w:type="spellEnd"/>
            <w:r w:rsidRPr="002F05AA">
              <w:rPr>
                <w:rFonts w:ascii="Times" w:eastAsia="Times New Roman" w:hAnsi="Times" w:cs="Times"/>
                <w:sz w:val="20"/>
                <w:szCs w:val="20"/>
                <w:lang w:eastAsia="ru-RU"/>
              </w:rPr>
              <w:t xml:space="preserve">  400mg  Таблетки в оболочке</w:t>
            </w:r>
          </w:p>
        </w:tc>
        <w:tc>
          <w:tcPr>
            <w:tcW w:w="1286" w:type="dxa"/>
            <w:tcBorders>
              <w:top w:val="nil"/>
              <w:left w:val="nil"/>
              <w:bottom w:val="single" w:sz="4" w:space="0" w:color="auto"/>
              <w:right w:val="single" w:sz="4" w:space="0" w:color="auto"/>
            </w:tcBorders>
            <w:shd w:val="clear" w:color="auto" w:fill="auto"/>
            <w:vAlign w:val="center"/>
            <w:hideMark/>
          </w:tcPr>
          <w:p w14:paraId="740D257A"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3763B22E"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06B7681B"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23762CF6"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3092413D" w14:textId="77777777" w:rsidR="002F05AA" w:rsidRPr="002F05AA" w:rsidRDefault="002F05AA" w:rsidP="002F05AA">
            <w:pPr>
              <w:spacing w:after="0" w:line="240" w:lineRule="auto"/>
              <w:rPr>
                <w:rFonts w:ascii="Times" w:eastAsia="Times New Roman" w:hAnsi="Times" w:cs="Times"/>
                <w:sz w:val="20"/>
                <w:szCs w:val="20"/>
                <w:lang w:eastAsia="ru-RU"/>
              </w:rPr>
            </w:pPr>
            <w:r w:rsidRPr="002F05AA">
              <w:rPr>
                <w:rFonts w:ascii="Times" w:eastAsia="Times New Roman" w:hAnsi="Times" w:cs="Times"/>
                <w:sz w:val="20"/>
                <w:szCs w:val="20"/>
                <w:lang w:eastAsia="ru-RU"/>
              </w:rPr>
              <w:t xml:space="preserve">H(300)  </w:t>
            </w:r>
            <w:proofErr w:type="spellStart"/>
            <w:r w:rsidRPr="002F05AA">
              <w:rPr>
                <w:rFonts w:ascii="Times" w:eastAsia="Times New Roman" w:hAnsi="Times" w:cs="Times"/>
                <w:sz w:val="20"/>
                <w:szCs w:val="20"/>
                <w:lang w:eastAsia="ru-RU"/>
              </w:rPr>
              <w:t>Isoniazid</w:t>
            </w:r>
            <w:proofErr w:type="spellEnd"/>
            <w:r w:rsidRPr="002F05AA">
              <w:rPr>
                <w:rFonts w:ascii="Times" w:eastAsia="Times New Roman" w:hAnsi="Times" w:cs="Times"/>
                <w:sz w:val="20"/>
                <w:szCs w:val="20"/>
                <w:lang w:eastAsia="ru-RU"/>
              </w:rPr>
              <w:t xml:space="preserve">  300mg  Таблетки без оболочки</w:t>
            </w:r>
          </w:p>
        </w:tc>
        <w:tc>
          <w:tcPr>
            <w:tcW w:w="1286" w:type="dxa"/>
            <w:tcBorders>
              <w:top w:val="nil"/>
              <w:left w:val="nil"/>
              <w:bottom w:val="single" w:sz="4" w:space="0" w:color="auto"/>
              <w:right w:val="single" w:sz="4" w:space="0" w:color="auto"/>
            </w:tcBorders>
            <w:shd w:val="clear" w:color="auto" w:fill="auto"/>
            <w:noWrap/>
            <w:vAlign w:val="center"/>
            <w:hideMark/>
          </w:tcPr>
          <w:p w14:paraId="75DD8D2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99 162</w:t>
            </w:r>
          </w:p>
        </w:tc>
        <w:tc>
          <w:tcPr>
            <w:tcW w:w="1701" w:type="dxa"/>
            <w:tcBorders>
              <w:top w:val="nil"/>
              <w:left w:val="nil"/>
              <w:bottom w:val="single" w:sz="4" w:space="0" w:color="auto"/>
              <w:right w:val="single" w:sz="4" w:space="0" w:color="auto"/>
            </w:tcBorders>
            <w:shd w:val="clear" w:color="auto" w:fill="auto"/>
            <w:noWrap/>
            <w:vAlign w:val="center"/>
            <w:hideMark/>
          </w:tcPr>
          <w:p w14:paraId="4F7C5899"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99 162</w:t>
            </w:r>
          </w:p>
        </w:tc>
        <w:tc>
          <w:tcPr>
            <w:tcW w:w="1843" w:type="dxa"/>
            <w:tcBorders>
              <w:top w:val="nil"/>
              <w:left w:val="nil"/>
              <w:bottom w:val="single" w:sz="4" w:space="0" w:color="auto"/>
              <w:right w:val="single" w:sz="4" w:space="0" w:color="auto"/>
            </w:tcBorders>
            <w:shd w:val="clear" w:color="auto" w:fill="auto"/>
            <w:noWrap/>
            <w:vAlign w:val="center"/>
            <w:hideMark/>
          </w:tcPr>
          <w:p w14:paraId="705FBA2C"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2 030,56</w:t>
            </w:r>
          </w:p>
        </w:tc>
      </w:tr>
      <w:tr w:rsidR="002F05AA" w:rsidRPr="002F05AA" w14:paraId="4C23EEFB"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7A7A054"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Lfx</w:t>
            </w:r>
            <w:proofErr w:type="spellEnd"/>
            <w:r w:rsidRPr="002F05AA">
              <w:rPr>
                <w:rFonts w:ascii="Times" w:eastAsia="Times New Roman" w:hAnsi="Times" w:cs="Times"/>
                <w:sz w:val="20"/>
                <w:szCs w:val="20"/>
                <w:lang w:eastAsia="ru-RU"/>
              </w:rPr>
              <w:t xml:space="preserve">(250)  </w:t>
            </w:r>
            <w:proofErr w:type="spellStart"/>
            <w:r w:rsidRPr="002F05AA">
              <w:rPr>
                <w:rFonts w:ascii="Times" w:eastAsia="Times New Roman" w:hAnsi="Times" w:cs="Times"/>
                <w:sz w:val="20"/>
                <w:szCs w:val="20"/>
                <w:lang w:eastAsia="ru-RU"/>
              </w:rPr>
              <w:t>Levofloxacin</w:t>
            </w:r>
            <w:proofErr w:type="spellEnd"/>
            <w:r w:rsidRPr="002F05AA">
              <w:rPr>
                <w:rFonts w:ascii="Times" w:eastAsia="Times New Roman" w:hAnsi="Times" w:cs="Times"/>
                <w:sz w:val="20"/>
                <w:szCs w:val="20"/>
                <w:lang w:eastAsia="ru-RU"/>
              </w:rPr>
              <w:t xml:space="preserve">  250mg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44BE6A84"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330 833</w:t>
            </w:r>
          </w:p>
        </w:tc>
        <w:tc>
          <w:tcPr>
            <w:tcW w:w="1701" w:type="dxa"/>
            <w:tcBorders>
              <w:top w:val="nil"/>
              <w:left w:val="nil"/>
              <w:bottom w:val="single" w:sz="4" w:space="0" w:color="auto"/>
              <w:right w:val="single" w:sz="4" w:space="0" w:color="auto"/>
            </w:tcBorders>
            <w:shd w:val="clear" w:color="auto" w:fill="auto"/>
            <w:noWrap/>
            <w:vAlign w:val="center"/>
            <w:hideMark/>
          </w:tcPr>
          <w:p w14:paraId="5809260A"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264 666</w:t>
            </w:r>
          </w:p>
        </w:tc>
        <w:tc>
          <w:tcPr>
            <w:tcW w:w="1843" w:type="dxa"/>
            <w:tcBorders>
              <w:top w:val="nil"/>
              <w:left w:val="nil"/>
              <w:bottom w:val="single" w:sz="4" w:space="0" w:color="auto"/>
              <w:right w:val="single" w:sz="4" w:space="0" w:color="auto"/>
            </w:tcBorders>
            <w:shd w:val="clear" w:color="auto" w:fill="auto"/>
            <w:noWrap/>
            <w:vAlign w:val="center"/>
            <w:hideMark/>
          </w:tcPr>
          <w:p w14:paraId="72053089"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7 385,13</w:t>
            </w:r>
          </w:p>
        </w:tc>
      </w:tr>
      <w:tr w:rsidR="002F05AA" w:rsidRPr="002F05AA" w14:paraId="1FB2DD1F"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1993ECBA"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Lnz</w:t>
            </w:r>
            <w:proofErr w:type="spellEnd"/>
            <w:r w:rsidRPr="002F05AA">
              <w:rPr>
                <w:rFonts w:ascii="Times" w:eastAsia="Times New Roman" w:hAnsi="Times" w:cs="Times"/>
                <w:sz w:val="20"/>
                <w:szCs w:val="20"/>
                <w:lang w:eastAsia="ru-RU"/>
              </w:rPr>
              <w:t xml:space="preserve">(600)  </w:t>
            </w:r>
            <w:proofErr w:type="spellStart"/>
            <w:r w:rsidRPr="002F05AA">
              <w:rPr>
                <w:rFonts w:ascii="Times" w:eastAsia="Times New Roman" w:hAnsi="Times" w:cs="Times"/>
                <w:sz w:val="20"/>
                <w:szCs w:val="20"/>
                <w:lang w:eastAsia="ru-RU"/>
              </w:rPr>
              <w:t>Linezolid</w:t>
            </w:r>
            <w:proofErr w:type="spellEnd"/>
            <w:r w:rsidRPr="002F05AA">
              <w:rPr>
                <w:rFonts w:ascii="Times" w:eastAsia="Times New Roman" w:hAnsi="Times" w:cs="Times"/>
                <w:sz w:val="20"/>
                <w:szCs w:val="20"/>
                <w:lang w:eastAsia="ru-RU"/>
              </w:rPr>
              <w:t xml:space="preserve">  600mg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5AED515E"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483 582</w:t>
            </w:r>
          </w:p>
        </w:tc>
        <w:tc>
          <w:tcPr>
            <w:tcW w:w="1701" w:type="dxa"/>
            <w:tcBorders>
              <w:top w:val="nil"/>
              <w:left w:val="nil"/>
              <w:bottom w:val="single" w:sz="4" w:space="0" w:color="auto"/>
              <w:right w:val="single" w:sz="4" w:space="0" w:color="auto"/>
            </w:tcBorders>
            <w:shd w:val="clear" w:color="auto" w:fill="auto"/>
            <w:noWrap/>
            <w:vAlign w:val="center"/>
            <w:hideMark/>
          </w:tcPr>
          <w:p w14:paraId="5D576D05"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483 582</w:t>
            </w:r>
          </w:p>
        </w:tc>
        <w:tc>
          <w:tcPr>
            <w:tcW w:w="1843" w:type="dxa"/>
            <w:tcBorders>
              <w:top w:val="nil"/>
              <w:left w:val="nil"/>
              <w:bottom w:val="single" w:sz="4" w:space="0" w:color="auto"/>
              <w:right w:val="single" w:sz="4" w:space="0" w:color="auto"/>
            </w:tcBorders>
            <w:shd w:val="clear" w:color="auto" w:fill="auto"/>
            <w:noWrap/>
            <w:vAlign w:val="center"/>
            <w:hideMark/>
          </w:tcPr>
          <w:p w14:paraId="7DFE4BE7"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735 540,39</w:t>
            </w:r>
          </w:p>
        </w:tc>
      </w:tr>
      <w:tr w:rsidR="002F05AA" w:rsidRPr="002F05AA" w14:paraId="41084613"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2BD9C003"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Mfx</w:t>
            </w:r>
            <w:proofErr w:type="spellEnd"/>
            <w:r w:rsidRPr="002F05AA">
              <w:rPr>
                <w:rFonts w:ascii="Times" w:eastAsia="Times New Roman" w:hAnsi="Times" w:cs="Times"/>
                <w:sz w:val="20"/>
                <w:szCs w:val="20"/>
                <w:lang w:eastAsia="ru-RU"/>
              </w:rPr>
              <w:t xml:space="preserve">(400)  </w:t>
            </w:r>
            <w:proofErr w:type="spellStart"/>
            <w:r w:rsidRPr="002F05AA">
              <w:rPr>
                <w:rFonts w:ascii="Times" w:eastAsia="Times New Roman" w:hAnsi="Times" w:cs="Times"/>
                <w:sz w:val="20"/>
                <w:szCs w:val="20"/>
                <w:lang w:eastAsia="ru-RU"/>
              </w:rPr>
              <w:t>Moxifloxacin</w:t>
            </w:r>
            <w:proofErr w:type="spellEnd"/>
            <w:r w:rsidRPr="002F05AA">
              <w:rPr>
                <w:rFonts w:ascii="Times" w:eastAsia="Times New Roman" w:hAnsi="Times" w:cs="Times"/>
                <w:sz w:val="20"/>
                <w:szCs w:val="20"/>
                <w:lang w:eastAsia="ru-RU"/>
              </w:rPr>
              <w:t xml:space="preserve">  400mg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5BA7ED15"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349 132</w:t>
            </w:r>
          </w:p>
        </w:tc>
        <w:tc>
          <w:tcPr>
            <w:tcW w:w="1701" w:type="dxa"/>
            <w:tcBorders>
              <w:top w:val="nil"/>
              <w:left w:val="nil"/>
              <w:bottom w:val="single" w:sz="4" w:space="0" w:color="auto"/>
              <w:right w:val="single" w:sz="4" w:space="0" w:color="auto"/>
            </w:tcBorders>
            <w:shd w:val="clear" w:color="auto" w:fill="auto"/>
            <w:noWrap/>
            <w:vAlign w:val="center"/>
            <w:hideMark/>
          </w:tcPr>
          <w:p w14:paraId="543F2F18"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349 132</w:t>
            </w:r>
          </w:p>
        </w:tc>
        <w:tc>
          <w:tcPr>
            <w:tcW w:w="1843" w:type="dxa"/>
            <w:tcBorders>
              <w:top w:val="nil"/>
              <w:left w:val="nil"/>
              <w:bottom w:val="single" w:sz="4" w:space="0" w:color="auto"/>
              <w:right w:val="single" w:sz="4" w:space="0" w:color="auto"/>
            </w:tcBorders>
            <w:shd w:val="clear" w:color="auto" w:fill="auto"/>
            <w:noWrap/>
            <w:vAlign w:val="center"/>
            <w:hideMark/>
          </w:tcPr>
          <w:p w14:paraId="16FE9E36"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136 188,00</w:t>
            </w:r>
          </w:p>
        </w:tc>
      </w:tr>
      <w:tr w:rsidR="002F05AA" w:rsidRPr="002F05AA" w14:paraId="2A6E9FEB"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7575132D" w14:textId="77777777" w:rsidR="002F05AA" w:rsidRPr="002F05AA" w:rsidRDefault="002F05AA" w:rsidP="002F05AA">
            <w:pPr>
              <w:spacing w:after="0" w:line="240" w:lineRule="auto"/>
              <w:rPr>
                <w:rFonts w:ascii="Times" w:eastAsia="Times New Roman" w:hAnsi="Times" w:cs="Times"/>
                <w:sz w:val="20"/>
                <w:szCs w:val="20"/>
                <w:lang w:val="en-US" w:eastAsia="ru-RU"/>
              </w:rPr>
            </w:pPr>
            <w:r w:rsidRPr="002F05AA">
              <w:rPr>
                <w:rFonts w:ascii="Times" w:eastAsia="Times New Roman" w:hAnsi="Times" w:cs="Times"/>
                <w:sz w:val="20"/>
                <w:szCs w:val="20"/>
                <w:lang w:val="en-US" w:eastAsia="ru-RU"/>
              </w:rPr>
              <w:t>PAS  P-</w:t>
            </w:r>
            <w:proofErr w:type="spellStart"/>
            <w:r w:rsidRPr="002F05AA">
              <w:rPr>
                <w:rFonts w:ascii="Times" w:eastAsia="Times New Roman" w:hAnsi="Times" w:cs="Times"/>
                <w:sz w:val="20"/>
                <w:szCs w:val="20"/>
                <w:lang w:val="en-US" w:eastAsia="ru-RU"/>
              </w:rPr>
              <w:t>aminosalicylic</w:t>
            </w:r>
            <w:proofErr w:type="spellEnd"/>
            <w:r w:rsidRPr="002F05AA">
              <w:rPr>
                <w:rFonts w:ascii="Times" w:eastAsia="Times New Roman" w:hAnsi="Times" w:cs="Times"/>
                <w:sz w:val="20"/>
                <w:szCs w:val="20"/>
                <w:lang w:val="en-US" w:eastAsia="ru-RU"/>
              </w:rPr>
              <w:t xml:space="preserve"> acid  4000mg  Granules/Sachet</w:t>
            </w:r>
          </w:p>
        </w:tc>
        <w:tc>
          <w:tcPr>
            <w:tcW w:w="1286" w:type="dxa"/>
            <w:tcBorders>
              <w:top w:val="nil"/>
              <w:left w:val="nil"/>
              <w:bottom w:val="single" w:sz="4" w:space="0" w:color="auto"/>
              <w:right w:val="single" w:sz="4" w:space="0" w:color="auto"/>
            </w:tcBorders>
            <w:shd w:val="clear" w:color="auto" w:fill="auto"/>
            <w:vAlign w:val="center"/>
            <w:hideMark/>
          </w:tcPr>
          <w:p w14:paraId="276DA21B"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33F0A9EB"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32B37A7B"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3758A637"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70F9CF0A" w14:textId="77777777" w:rsidR="002F05AA" w:rsidRPr="002F05AA" w:rsidRDefault="002F05AA" w:rsidP="002F05AA">
            <w:pPr>
              <w:spacing w:after="0" w:line="240" w:lineRule="auto"/>
              <w:rPr>
                <w:rFonts w:ascii="Times" w:eastAsia="Times New Roman" w:hAnsi="Times" w:cs="Times"/>
                <w:sz w:val="20"/>
                <w:szCs w:val="20"/>
                <w:lang w:eastAsia="ru-RU"/>
              </w:rPr>
            </w:pPr>
            <w:proofErr w:type="spellStart"/>
            <w:r w:rsidRPr="002F05AA">
              <w:rPr>
                <w:rFonts w:ascii="Times" w:eastAsia="Times New Roman" w:hAnsi="Times" w:cs="Times"/>
                <w:sz w:val="20"/>
                <w:szCs w:val="20"/>
                <w:lang w:eastAsia="ru-RU"/>
              </w:rPr>
              <w:t>Pto</w:t>
            </w:r>
            <w:proofErr w:type="spellEnd"/>
            <w:r w:rsidRPr="002F05AA">
              <w:rPr>
                <w:rFonts w:ascii="Times" w:eastAsia="Times New Roman" w:hAnsi="Times" w:cs="Times"/>
                <w:sz w:val="20"/>
                <w:szCs w:val="20"/>
                <w:lang w:eastAsia="ru-RU"/>
              </w:rPr>
              <w:t xml:space="preserve">(250)  </w:t>
            </w:r>
            <w:proofErr w:type="spellStart"/>
            <w:r w:rsidRPr="002F05AA">
              <w:rPr>
                <w:rFonts w:ascii="Times" w:eastAsia="Times New Roman" w:hAnsi="Times" w:cs="Times"/>
                <w:sz w:val="20"/>
                <w:szCs w:val="20"/>
                <w:lang w:eastAsia="ru-RU"/>
              </w:rPr>
              <w:t>Protionamide</w:t>
            </w:r>
            <w:proofErr w:type="spellEnd"/>
            <w:r w:rsidRPr="002F05AA">
              <w:rPr>
                <w:rFonts w:ascii="Times" w:eastAsia="Times New Roman" w:hAnsi="Times" w:cs="Times"/>
                <w:sz w:val="20"/>
                <w:szCs w:val="20"/>
                <w:lang w:eastAsia="ru-RU"/>
              </w:rPr>
              <w:t xml:space="preserve">   250mg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3A889637"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428 955</w:t>
            </w:r>
          </w:p>
        </w:tc>
        <w:tc>
          <w:tcPr>
            <w:tcW w:w="1701" w:type="dxa"/>
            <w:tcBorders>
              <w:top w:val="nil"/>
              <w:left w:val="nil"/>
              <w:bottom w:val="single" w:sz="4" w:space="0" w:color="auto"/>
              <w:right w:val="single" w:sz="4" w:space="0" w:color="auto"/>
            </w:tcBorders>
            <w:shd w:val="clear" w:color="auto" w:fill="auto"/>
            <w:noWrap/>
            <w:vAlign w:val="center"/>
            <w:hideMark/>
          </w:tcPr>
          <w:p w14:paraId="24F77EE5"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386 059</w:t>
            </w:r>
          </w:p>
        </w:tc>
        <w:tc>
          <w:tcPr>
            <w:tcW w:w="1843" w:type="dxa"/>
            <w:tcBorders>
              <w:top w:val="nil"/>
              <w:left w:val="nil"/>
              <w:bottom w:val="single" w:sz="4" w:space="0" w:color="auto"/>
              <w:right w:val="single" w:sz="4" w:space="0" w:color="auto"/>
            </w:tcBorders>
            <w:shd w:val="clear" w:color="auto" w:fill="auto"/>
            <w:noWrap/>
            <w:vAlign w:val="center"/>
            <w:hideMark/>
          </w:tcPr>
          <w:p w14:paraId="45CBD289"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70 463,25</w:t>
            </w:r>
          </w:p>
        </w:tc>
      </w:tr>
      <w:tr w:rsidR="002F05AA" w:rsidRPr="002F05AA" w14:paraId="1BBE932A"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5EED5AA7" w14:textId="77777777" w:rsidR="002F05AA" w:rsidRPr="002F05AA" w:rsidRDefault="002F05AA" w:rsidP="002F05AA">
            <w:pPr>
              <w:spacing w:after="0" w:line="240" w:lineRule="auto"/>
              <w:rPr>
                <w:rFonts w:ascii="Times" w:eastAsia="Times New Roman" w:hAnsi="Times" w:cs="Times"/>
                <w:sz w:val="20"/>
                <w:szCs w:val="20"/>
                <w:lang w:eastAsia="ru-RU"/>
              </w:rPr>
            </w:pPr>
            <w:r w:rsidRPr="002F05AA">
              <w:rPr>
                <w:rFonts w:ascii="Times" w:eastAsia="Times New Roman" w:hAnsi="Times" w:cs="Times"/>
                <w:sz w:val="20"/>
                <w:szCs w:val="20"/>
                <w:lang w:eastAsia="ru-RU"/>
              </w:rPr>
              <w:t xml:space="preserve">R(150)  </w:t>
            </w:r>
            <w:proofErr w:type="spellStart"/>
            <w:r w:rsidRPr="002F05AA">
              <w:rPr>
                <w:rFonts w:ascii="Times" w:eastAsia="Times New Roman" w:hAnsi="Times" w:cs="Times"/>
                <w:sz w:val="20"/>
                <w:szCs w:val="20"/>
                <w:lang w:eastAsia="ru-RU"/>
              </w:rPr>
              <w:t>Rifampicin</w:t>
            </w:r>
            <w:proofErr w:type="spellEnd"/>
            <w:r w:rsidRPr="002F05AA">
              <w:rPr>
                <w:rFonts w:ascii="Times" w:eastAsia="Times New Roman" w:hAnsi="Times" w:cs="Times"/>
                <w:sz w:val="20"/>
                <w:szCs w:val="20"/>
                <w:lang w:eastAsia="ru-RU"/>
              </w:rPr>
              <w:t xml:space="preserve">  150mg  Таблетки в оболочке</w:t>
            </w:r>
          </w:p>
        </w:tc>
        <w:tc>
          <w:tcPr>
            <w:tcW w:w="1286" w:type="dxa"/>
            <w:tcBorders>
              <w:top w:val="nil"/>
              <w:left w:val="nil"/>
              <w:bottom w:val="single" w:sz="4" w:space="0" w:color="auto"/>
              <w:right w:val="single" w:sz="4" w:space="0" w:color="auto"/>
            </w:tcBorders>
            <w:shd w:val="clear" w:color="auto" w:fill="auto"/>
            <w:vAlign w:val="center"/>
            <w:hideMark/>
          </w:tcPr>
          <w:p w14:paraId="52BBAE3B"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0517E70D"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01079A7E"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0E7DE553" w14:textId="77777777" w:rsidTr="00525D7E">
        <w:trPr>
          <w:trHeight w:val="52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79207F5B" w14:textId="77777777" w:rsidR="002F05AA" w:rsidRPr="002F05AA" w:rsidRDefault="002F05AA" w:rsidP="002F05AA">
            <w:pPr>
              <w:spacing w:after="0" w:line="240" w:lineRule="auto"/>
              <w:rPr>
                <w:rFonts w:ascii="Times" w:eastAsia="Times New Roman" w:hAnsi="Times" w:cs="Times"/>
                <w:sz w:val="20"/>
                <w:szCs w:val="20"/>
                <w:lang w:val="en-US" w:eastAsia="ru-RU"/>
              </w:rPr>
            </w:pPr>
            <w:r w:rsidRPr="002F05AA">
              <w:rPr>
                <w:rFonts w:ascii="Times" w:eastAsia="Times New Roman" w:hAnsi="Times" w:cs="Times"/>
                <w:sz w:val="20"/>
                <w:szCs w:val="20"/>
                <w:lang w:val="en-US" w:eastAsia="ru-RU"/>
              </w:rPr>
              <w:t xml:space="preserve">S&amp;N-5/21Gx1.5 and Safety Box   Syringe &amp; needle (auto-disabling) and Safety Box   5ml, 21G  </w:t>
            </w:r>
          </w:p>
        </w:tc>
        <w:tc>
          <w:tcPr>
            <w:tcW w:w="1286" w:type="dxa"/>
            <w:tcBorders>
              <w:top w:val="nil"/>
              <w:left w:val="nil"/>
              <w:bottom w:val="single" w:sz="4" w:space="0" w:color="auto"/>
              <w:right w:val="single" w:sz="4" w:space="0" w:color="auto"/>
            </w:tcBorders>
            <w:shd w:val="clear" w:color="auto" w:fill="auto"/>
            <w:noWrap/>
            <w:vAlign w:val="center"/>
            <w:hideMark/>
          </w:tcPr>
          <w:p w14:paraId="6EC2CE3D"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123 984</w:t>
            </w:r>
          </w:p>
        </w:tc>
        <w:tc>
          <w:tcPr>
            <w:tcW w:w="1701" w:type="dxa"/>
            <w:tcBorders>
              <w:top w:val="nil"/>
              <w:left w:val="nil"/>
              <w:bottom w:val="single" w:sz="4" w:space="0" w:color="auto"/>
              <w:right w:val="single" w:sz="4" w:space="0" w:color="auto"/>
            </w:tcBorders>
            <w:shd w:val="clear" w:color="auto" w:fill="auto"/>
            <w:vAlign w:val="center"/>
            <w:hideMark/>
          </w:tcPr>
          <w:p w14:paraId="426EEC47"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346B2BD9"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7B5F2CA5"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ED34B31" w14:textId="77777777" w:rsidR="002F05AA" w:rsidRPr="002F05AA" w:rsidRDefault="002F05AA" w:rsidP="002F05AA">
            <w:pPr>
              <w:spacing w:after="0" w:line="240" w:lineRule="auto"/>
              <w:rPr>
                <w:rFonts w:ascii="Times" w:eastAsia="Times New Roman" w:hAnsi="Times" w:cs="Times"/>
                <w:sz w:val="20"/>
                <w:szCs w:val="20"/>
                <w:lang w:val="en-US" w:eastAsia="ru-RU"/>
              </w:rPr>
            </w:pPr>
            <w:r w:rsidRPr="002F05AA">
              <w:rPr>
                <w:rFonts w:ascii="Times" w:eastAsia="Times New Roman" w:hAnsi="Times" w:cs="Times"/>
                <w:sz w:val="20"/>
                <w:szCs w:val="20"/>
                <w:lang w:val="en-US" w:eastAsia="ru-RU"/>
              </w:rPr>
              <w:t xml:space="preserve">WFI(5)  Water for injection  5ml  </w:t>
            </w:r>
          </w:p>
        </w:tc>
        <w:tc>
          <w:tcPr>
            <w:tcW w:w="1286" w:type="dxa"/>
            <w:tcBorders>
              <w:top w:val="nil"/>
              <w:left w:val="nil"/>
              <w:bottom w:val="single" w:sz="4" w:space="0" w:color="auto"/>
              <w:right w:val="single" w:sz="4" w:space="0" w:color="auto"/>
            </w:tcBorders>
            <w:shd w:val="clear" w:color="auto" w:fill="auto"/>
            <w:vAlign w:val="center"/>
            <w:hideMark/>
          </w:tcPr>
          <w:p w14:paraId="5AF84674"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01B3BE11"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678F3132" w14:textId="77777777" w:rsidR="002F05AA" w:rsidRPr="002F05AA" w:rsidRDefault="002F05AA" w:rsidP="002F05AA">
            <w:pPr>
              <w:spacing w:after="0" w:line="240" w:lineRule="auto"/>
              <w:jc w:val="center"/>
              <w:rPr>
                <w:rFonts w:ascii="Times" w:eastAsia="Times New Roman" w:hAnsi="Times" w:cs="Times"/>
                <w:sz w:val="20"/>
                <w:szCs w:val="20"/>
                <w:lang w:eastAsia="ru-RU"/>
              </w:rPr>
            </w:pPr>
            <w:r w:rsidRPr="002F05AA">
              <w:rPr>
                <w:rFonts w:ascii="Times" w:eastAsia="Times New Roman" w:hAnsi="Times" w:cs="Times"/>
                <w:sz w:val="20"/>
                <w:szCs w:val="20"/>
                <w:lang w:eastAsia="ru-RU"/>
              </w:rPr>
              <w:t>-</w:t>
            </w:r>
          </w:p>
        </w:tc>
      </w:tr>
      <w:tr w:rsidR="002F05AA" w:rsidRPr="002F05AA" w14:paraId="2A3931E0" w14:textId="77777777" w:rsidTr="00525D7E">
        <w:trPr>
          <w:trHeight w:val="288"/>
        </w:trPr>
        <w:tc>
          <w:tcPr>
            <w:tcW w:w="4966" w:type="dxa"/>
            <w:tcBorders>
              <w:top w:val="nil"/>
              <w:left w:val="single" w:sz="4" w:space="0" w:color="auto"/>
              <w:bottom w:val="single" w:sz="4" w:space="0" w:color="auto"/>
              <w:right w:val="single" w:sz="4" w:space="0" w:color="auto"/>
            </w:tcBorders>
            <w:shd w:val="clear" w:color="auto" w:fill="auto"/>
            <w:vAlign w:val="center"/>
            <w:hideMark/>
          </w:tcPr>
          <w:p w14:paraId="0D40B2DA" w14:textId="77777777" w:rsidR="002F05AA" w:rsidRPr="002F05AA" w:rsidRDefault="002F05AA" w:rsidP="002F05AA">
            <w:pPr>
              <w:spacing w:after="0" w:line="240" w:lineRule="auto"/>
              <w:rPr>
                <w:rFonts w:ascii="Times" w:eastAsia="Times New Roman" w:hAnsi="Times" w:cs="Times"/>
                <w:sz w:val="20"/>
                <w:szCs w:val="20"/>
                <w:lang w:eastAsia="ru-RU"/>
              </w:rPr>
            </w:pPr>
            <w:r w:rsidRPr="002F05AA">
              <w:rPr>
                <w:rFonts w:ascii="Times" w:eastAsia="Times New Roman" w:hAnsi="Times" w:cs="Times"/>
                <w:sz w:val="20"/>
                <w:szCs w:val="20"/>
                <w:lang w:eastAsia="ru-RU"/>
              </w:rPr>
              <w:t xml:space="preserve">Z(400)  </w:t>
            </w:r>
            <w:proofErr w:type="spellStart"/>
            <w:r w:rsidRPr="002F05AA">
              <w:rPr>
                <w:rFonts w:ascii="Times" w:eastAsia="Times New Roman" w:hAnsi="Times" w:cs="Times"/>
                <w:sz w:val="20"/>
                <w:szCs w:val="20"/>
                <w:lang w:eastAsia="ru-RU"/>
              </w:rPr>
              <w:t>Pyrazinamide</w:t>
            </w:r>
            <w:proofErr w:type="spellEnd"/>
            <w:r w:rsidRPr="002F05AA">
              <w:rPr>
                <w:rFonts w:ascii="Times" w:eastAsia="Times New Roman" w:hAnsi="Times" w:cs="Times"/>
                <w:sz w:val="20"/>
                <w:szCs w:val="20"/>
                <w:lang w:eastAsia="ru-RU"/>
              </w:rPr>
              <w:t xml:space="preserve">  400mg  Таблетки без оболочки</w:t>
            </w:r>
          </w:p>
        </w:tc>
        <w:tc>
          <w:tcPr>
            <w:tcW w:w="1286" w:type="dxa"/>
            <w:tcBorders>
              <w:top w:val="nil"/>
              <w:left w:val="nil"/>
              <w:bottom w:val="single" w:sz="4" w:space="0" w:color="auto"/>
              <w:right w:val="single" w:sz="4" w:space="0" w:color="auto"/>
            </w:tcBorders>
            <w:shd w:val="clear" w:color="auto" w:fill="auto"/>
            <w:noWrap/>
            <w:vAlign w:val="center"/>
            <w:hideMark/>
          </w:tcPr>
          <w:p w14:paraId="061A00E2"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658 783</w:t>
            </w:r>
          </w:p>
        </w:tc>
        <w:tc>
          <w:tcPr>
            <w:tcW w:w="1701" w:type="dxa"/>
            <w:tcBorders>
              <w:top w:val="nil"/>
              <w:left w:val="nil"/>
              <w:bottom w:val="single" w:sz="4" w:space="0" w:color="auto"/>
              <w:right w:val="single" w:sz="4" w:space="0" w:color="auto"/>
            </w:tcBorders>
            <w:shd w:val="clear" w:color="auto" w:fill="auto"/>
            <w:noWrap/>
            <w:vAlign w:val="center"/>
            <w:hideMark/>
          </w:tcPr>
          <w:p w14:paraId="2EA08D9C"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658 783</w:t>
            </w:r>
          </w:p>
        </w:tc>
        <w:tc>
          <w:tcPr>
            <w:tcW w:w="1843" w:type="dxa"/>
            <w:tcBorders>
              <w:top w:val="nil"/>
              <w:left w:val="nil"/>
              <w:bottom w:val="single" w:sz="4" w:space="0" w:color="auto"/>
              <w:right w:val="single" w:sz="4" w:space="0" w:color="auto"/>
            </w:tcBorders>
            <w:shd w:val="clear" w:color="auto" w:fill="auto"/>
            <w:noWrap/>
            <w:vAlign w:val="center"/>
            <w:hideMark/>
          </w:tcPr>
          <w:p w14:paraId="6065534A" w14:textId="77777777" w:rsidR="002F05AA" w:rsidRPr="002F05AA" w:rsidRDefault="002F05AA" w:rsidP="002F05AA">
            <w:pPr>
              <w:spacing w:after="0" w:line="240" w:lineRule="auto"/>
              <w:jc w:val="right"/>
              <w:rPr>
                <w:rFonts w:ascii="Times" w:eastAsia="Times New Roman" w:hAnsi="Times" w:cs="Times"/>
                <w:sz w:val="20"/>
                <w:szCs w:val="20"/>
                <w:lang w:eastAsia="ru-RU"/>
              </w:rPr>
            </w:pPr>
            <w:r w:rsidRPr="002F05AA">
              <w:rPr>
                <w:rFonts w:ascii="Times" w:eastAsia="Times New Roman" w:hAnsi="Times" w:cs="Times"/>
                <w:sz w:val="20"/>
                <w:szCs w:val="20"/>
                <w:lang w:eastAsia="ru-RU"/>
              </w:rPr>
              <w:t>13 734,00</w:t>
            </w:r>
          </w:p>
        </w:tc>
      </w:tr>
      <w:tr w:rsidR="002F05AA" w:rsidRPr="002F05AA" w14:paraId="7C579120" w14:textId="77777777" w:rsidTr="00525D7E">
        <w:trPr>
          <w:trHeight w:val="288"/>
        </w:trPr>
        <w:tc>
          <w:tcPr>
            <w:tcW w:w="7953" w:type="dxa"/>
            <w:gridSpan w:val="3"/>
            <w:tcBorders>
              <w:top w:val="single" w:sz="4" w:space="0" w:color="auto"/>
              <w:left w:val="single" w:sz="4" w:space="0" w:color="auto"/>
              <w:bottom w:val="single" w:sz="4" w:space="0" w:color="auto"/>
              <w:right w:val="single" w:sz="4" w:space="0" w:color="auto"/>
            </w:tcBorders>
            <w:shd w:val="clear" w:color="000000" w:fill="FFFFCC"/>
            <w:vAlign w:val="center"/>
            <w:hideMark/>
          </w:tcPr>
          <w:p w14:paraId="6F3B18BE" w14:textId="77777777" w:rsidR="002F05AA" w:rsidRPr="002F05AA" w:rsidRDefault="002F05AA" w:rsidP="002F05AA">
            <w:pPr>
              <w:spacing w:after="0" w:line="240" w:lineRule="auto"/>
              <w:rPr>
                <w:rFonts w:ascii="Times" w:eastAsia="Times New Roman" w:hAnsi="Times" w:cs="Times"/>
                <w:b/>
                <w:bCs/>
                <w:sz w:val="20"/>
                <w:szCs w:val="20"/>
                <w:lang w:eastAsia="ru-RU"/>
              </w:rPr>
            </w:pPr>
            <w:r w:rsidRPr="002F05AA">
              <w:rPr>
                <w:rFonts w:ascii="Times" w:eastAsia="Times New Roman" w:hAnsi="Times" w:cs="Times"/>
                <w:b/>
                <w:bCs/>
                <w:sz w:val="24"/>
                <w:szCs w:val="24"/>
                <w:lang w:eastAsia="ru-RU"/>
              </w:rPr>
              <w:t>Итого стоимость препаратов</w:t>
            </w:r>
          </w:p>
        </w:tc>
        <w:tc>
          <w:tcPr>
            <w:tcW w:w="1843" w:type="dxa"/>
            <w:tcBorders>
              <w:top w:val="nil"/>
              <w:left w:val="nil"/>
              <w:bottom w:val="single" w:sz="4" w:space="0" w:color="auto"/>
              <w:right w:val="single" w:sz="4" w:space="0" w:color="auto"/>
            </w:tcBorders>
            <w:shd w:val="clear" w:color="000000" w:fill="FFFFCC"/>
            <w:noWrap/>
            <w:vAlign w:val="center"/>
            <w:hideMark/>
          </w:tcPr>
          <w:p w14:paraId="49311DF8" w14:textId="77777777" w:rsidR="002F05AA" w:rsidRPr="002F05AA" w:rsidRDefault="002F05AA" w:rsidP="002F05AA">
            <w:pPr>
              <w:spacing w:after="0" w:line="240" w:lineRule="auto"/>
              <w:jc w:val="right"/>
              <w:rPr>
                <w:rFonts w:ascii="Times" w:eastAsia="Times New Roman" w:hAnsi="Times" w:cs="Times"/>
                <w:b/>
                <w:bCs/>
                <w:sz w:val="20"/>
                <w:szCs w:val="20"/>
                <w:lang w:eastAsia="ru-RU"/>
              </w:rPr>
            </w:pPr>
            <w:r w:rsidRPr="002F05AA">
              <w:rPr>
                <w:rFonts w:ascii="Times" w:eastAsia="Times New Roman" w:hAnsi="Times" w:cs="Times"/>
                <w:b/>
                <w:bCs/>
                <w:sz w:val="20"/>
                <w:szCs w:val="20"/>
                <w:lang w:eastAsia="ru-RU"/>
              </w:rPr>
              <w:t>2 320 126,70</w:t>
            </w:r>
          </w:p>
        </w:tc>
      </w:tr>
    </w:tbl>
    <w:p w14:paraId="0437393B" w14:textId="77777777" w:rsidR="001746EE" w:rsidRPr="00643C4E" w:rsidRDefault="001746EE" w:rsidP="001746EE">
      <w:pPr>
        <w:jc w:val="both"/>
        <w:rPr>
          <w:rFonts w:ascii="Times New Roman" w:hAnsi="Times New Roman" w:cs="Times New Roman"/>
          <w:sz w:val="24"/>
          <w:szCs w:val="24"/>
        </w:rPr>
      </w:pPr>
    </w:p>
    <w:p w14:paraId="559B3EC9" w14:textId="77777777" w:rsidR="001746EE" w:rsidRDefault="001746EE" w:rsidP="001746EE">
      <w:pPr>
        <w:jc w:val="both"/>
        <w:rPr>
          <w:rFonts w:ascii="Times New Roman" w:hAnsi="Times New Roman" w:cs="Times New Roman"/>
          <w:sz w:val="24"/>
          <w:szCs w:val="24"/>
        </w:rPr>
      </w:pPr>
      <w:r w:rsidRPr="00222BEC">
        <w:rPr>
          <w:rFonts w:ascii="Times New Roman" w:hAnsi="Times New Roman" w:cs="Times New Roman"/>
          <w:b/>
          <w:sz w:val="24"/>
          <w:szCs w:val="24"/>
        </w:rPr>
        <w:t>Таблица № 11.</w:t>
      </w:r>
      <w:r>
        <w:rPr>
          <w:rFonts w:ascii="Times New Roman" w:hAnsi="Times New Roman" w:cs="Times New Roman"/>
          <w:sz w:val="24"/>
          <w:szCs w:val="24"/>
        </w:rPr>
        <w:t xml:space="preserve"> Потребность в ПВР и средствах на период январ</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июнь 2021 г.</w:t>
      </w:r>
    </w:p>
    <w:tbl>
      <w:tblPr>
        <w:tblW w:w="9938" w:type="dxa"/>
        <w:tblInd w:w="93" w:type="dxa"/>
        <w:tblLook w:val="04A0" w:firstRow="1" w:lastRow="0" w:firstColumn="1" w:lastColumn="0" w:noHBand="0" w:noVBand="1"/>
      </w:tblPr>
      <w:tblGrid>
        <w:gridCol w:w="5675"/>
        <w:gridCol w:w="1286"/>
        <w:gridCol w:w="1418"/>
        <w:gridCol w:w="1559"/>
      </w:tblGrid>
      <w:tr w:rsidR="009E1C51" w:rsidRPr="009E1C51" w14:paraId="4076A0CC" w14:textId="77777777" w:rsidTr="00525D7E">
        <w:trPr>
          <w:trHeight w:val="2640"/>
        </w:trPr>
        <w:tc>
          <w:tcPr>
            <w:tcW w:w="56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B58EF1B" w14:textId="77777777" w:rsidR="009E1C51" w:rsidRPr="009E1C51" w:rsidRDefault="009E1C51" w:rsidP="009E1C51">
            <w:pPr>
              <w:spacing w:after="0" w:line="240" w:lineRule="auto"/>
              <w:jc w:val="center"/>
              <w:rPr>
                <w:rFonts w:ascii="Times" w:eastAsia="Times New Roman" w:hAnsi="Times" w:cs="Times"/>
                <w:b/>
                <w:bCs/>
                <w:sz w:val="20"/>
                <w:szCs w:val="20"/>
                <w:lang w:eastAsia="ru-RU"/>
              </w:rPr>
            </w:pPr>
            <w:r w:rsidRPr="009E1C51">
              <w:rPr>
                <w:rFonts w:ascii="Times" w:eastAsia="Times New Roman" w:hAnsi="Times" w:cs="Times"/>
                <w:b/>
                <w:bCs/>
                <w:sz w:val="20"/>
                <w:szCs w:val="20"/>
                <w:lang w:eastAsia="ru-RU"/>
              </w:rPr>
              <w:lastRenderedPageBreak/>
              <w:t>Препараты</w:t>
            </w:r>
          </w:p>
        </w:tc>
        <w:tc>
          <w:tcPr>
            <w:tcW w:w="1286" w:type="dxa"/>
            <w:tcBorders>
              <w:top w:val="single" w:sz="4" w:space="0" w:color="auto"/>
              <w:left w:val="nil"/>
              <w:bottom w:val="single" w:sz="4" w:space="0" w:color="auto"/>
              <w:right w:val="single" w:sz="4" w:space="0" w:color="auto"/>
            </w:tcBorders>
            <w:shd w:val="clear" w:color="000000" w:fill="FFFFCC"/>
            <w:vAlign w:val="center"/>
            <w:hideMark/>
          </w:tcPr>
          <w:p w14:paraId="0DD9AA91" w14:textId="77777777" w:rsidR="009E1C51" w:rsidRPr="009E1C51" w:rsidRDefault="009E1C51" w:rsidP="009E1C51">
            <w:pPr>
              <w:spacing w:after="0" w:line="240" w:lineRule="auto"/>
              <w:jc w:val="center"/>
              <w:rPr>
                <w:rFonts w:ascii="Times" w:eastAsia="Times New Roman" w:hAnsi="Times" w:cs="Times"/>
                <w:b/>
                <w:bCs/>
                <w:sz w:val="20"/>
                <w:szCs w:val="20"/>
                <w:lang w:eastAsia="ru-RU"/>
              </w:rPr>
            </w:pPr>
            <w:r w:rsidRPr="009E1C51">
              <w:rPr>
                <w:rFonts w:ascii="Times" w:eastAsia="Times New Roman" w:hAnsi="Times" w:cs="Times"/>
                <w:b/>
                <w:bCs/>
                <w:sz w:val="20"/>
                <w:szCs w:val="20"/>
                <w:lang w:eastAsia="ru-RU"/>
              </w:rPr>
              <w:t>Количество препарата (в единицах измерения)</w:t>
            </w:r>
          </w:p>
        </w:tc>
        <w:tc>
          <w:tcPr>
            <w:tcW w:w="1418" w:type="dxa"/>
            <w:tcBorders>
              <w:top w:val="single" w:sz="4" w:space="0" w:color="auto"/>
              <w:left w:val="nil"/>
              <w:bottom w:val="single" w:sz="4" w:space="0" w:color="auto"/>
              <w:right w:val="single" w:sz="4" w:space="0" w:color="auto"/>
            </w:tcBorders>
            <w:shd w:val="clear" w:color="000000" w:fill="FFFFCC"/>
            <w:vAlign w:val="center"/>
            <w:hideMark/>
          </w:tcPr>
          <w:p w14:paraId="72712249" w14:textId="77777777" w:rsidR="009E1C51" w:rsidRPr="009E1C51" w:rsidRDefault="009E1C51" w:rsidP="009E1C51">
            <w:pPr>
              <w:spacing w:after="0" w:line="240" w:lineRule="auto"/>
              <w:jc w:val="center"/>
              <w:rPr>
                <w:rFonts w:ascii="Times" w:eastAsia="Times New Roman" w:hAnsi="Times" w:cs="Times"/>
                <w:b/>
                <w:bCs/>
                <w:sz w:val="20"/>
                <w:szCs w:val="20"/>
                <w:lang w:eastAsia="ru-RU"/>
              </w:rPr>
            </w:pPr>
            <w:r w:rsidRPr="009E1C51">
              <w:rPr>
                <w:rFonts w:ascii="Times" w:eastAsia="Times New Roman" w:hAnsi="Times" w:cs="Times"/>
                <w:b/>
                <w:bCs/>
                <w:sz w:val="20"/>
                <w:szCs w:val="20"/>
                <w:lang w:eastAsia="ru-RU"/>
              </w:rPr>
              <w:t>Количество препаратов к заказу с учётом коррекции (в единицах)</w:t>
            </w:r>
          </w:p>
        </w:tc>
        <w:tc>
          <w:tcPr>
            <w:tcW w:w="1559" w:type="dxa"/>
            <w:tcBorders>
              <w:top w:val="single" w:sz="4" w:space="0" w:color="auto"/>
              <w:left w:val="nil"/>
              <w:bottom w:val="single" w:sz="4" w:space="0" w:color="auto"/>
              <w:right w:val="single" w:sz="4" w:space="0" w:color="auto"/>
            </w:tcBorders>
            <w:shd w:val="clear" w:color="000000" w:fill="FFFFCC"/>
            <w:vAlign w:val="center"/>
            <w:hideMark/>
          </w:tcPr>
          <w:p w14:paraId="793D51C3" w14:textId="77777777" w:rsidR="009E1C51" w:rsidRPr="009E1C51" w:rsidRDefault="009E1C51" w:rsidP="009E1C51">
            <w:pPr>
              <w:spacing w:after="0" w:line="240" w:lineRule="auto"/>
              <w:jc w:val="center"/>
              <w:rPr>
                <w:rFonts w:ascii="Times" w:eastAsia="Times New Roman" w:hAnsi="Times" w:cs="Times"/>
                <w:b/>
                <w:bCs/>
                <w:sz w:val="20"/>
                <w:szCs w:val="20"/>
                <w:lang w:eastAsia="ru-RU"/>
              </w:rPr>
            </w:pPr>
            <w:r w:rsidRPr="009E1C51">
              <w:rPr>
                <w:rFonts w:ascii="Times" w:eastAsia="Times New Roman" w:hAnsi="Times" w:cs="Times"/>
                <w:b/>
                <w:bCs/>
                <w:sz w:val="20"/>
                <w:szCs w:val="20"/>
                <w:lang w:eastAsia="ru-RU"/>
              </w:rPr>
              <w:t>Стоимость (USD/$)</w:t>
            </w:r>
          </w:p>
        </w:tc>
      </w:tr>
      <w:tr w:rsidR="009E1C51" w:rsidRPr="009E1C51" w14:paraId="0E4B2CFB"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22038ECC"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Am</w:t>
            </w:r>
            <w:proofErr w:type="spellEnd"/>
            <w:r w:rsidRPr="009E1C51">
              <w:rPr>
                <w:rFonts w:ascii="Times" w:eastAsia="Times New Roman" w:hAnsi="Times" w:cs="Times"/>
                <w:sz w:val="20"/>
                <w:szCs w:val="20"/>
                <w:lang w:eastAsia="ru-RU"/>
              </w:rPr>
              <w:t xml:space="preserve">(500/2)  </w:t>
            </w:r>
            <w:proofErr w:type="spellStart"/>
            <w:r w:rsidRPr="009E1C51">
              <w:rPr>
                <w:rFonts w:ascii="Times" w:eastAsia="Times New Roman" w:hAnsi="Times" w:cs="Times"/>
                <w:sz w:val="20"/>
                <w:szCs w:val="20"/>
                <w:lang w:eastAsia="ru-RU"/>
              </w:rPr>
              <w:t>Amikacin</w:t>
            </w:r>
            <w:proofErr w:type="spellEnd"/>
            <w:r w:rsidRPr="009E1C51">
              <w:rPr>
                <w:rFonts w:ascii="Times" w:eastAsia="Times New Roman" w:hAnsi="Times" w:cs="Times"/>
                <w:sz w:val="20"/>
                <w:szCs w:val="20"/>
                <w:lang w:eastAsia="ru-RU"/>
              </w:rPr>
              <w:t xml:space="preserve">  500mg/2ml  Раствор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7D89F608"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239 607</w:t>
            </w:r>
          </w:p>
        </w:tc>
        <w:tc>
          <w:tcPr>
            <w:tcW w:w="1418" w:type="dxa"/>
            <w:tcBorders>
              <w:top w:val="nil"/>
              <w:left w:val="nil"/>
              <w:bottom w:val="single" w:sz="4" w:space="0" w:color="auto"/>
              <w:right w:val="single" w:sz="4" w:space="0" w:color="auto"/>
            </w:tcBorders>
            <w:shd w:val="clear" w:color="auto" w:fill="auto"/>
            <w:noWrap/>
            <w:vAlign w:val="center"/>
            <w:hideMark/>
          </w:tcPr>
          <w:p w14:paraId="30B08D83"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239 607</w:t>
            </w:r>
          </w:p>
        </w:tc>
        <w:tc>
          <w:tcPr>
            <w:tcW w:w="1559" w:type="dxa"/>
            <w:tcBorders>
              <w:top w:val="nil"/>
              <w:left w:val="nil"/>
              <w:bottom w:val="single" w:sz="4" w:space="0" w:color="auto"/>
              <w:right w:val="single" w:sz="4" w:space="0" w:color="auto"/>
            </w:tcBorders>
            <w:shd w:val="clear" w:color="auto" w:fill="auto"/>
            <w:noWrap/>
            <w:vAlign w:val="center"/>
            <w:hideMark/>
          </w:tcPr>
          <w:p w14:paraId="0031B721"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148 288,44</w:t>
            </w:r>
          </w:p>
        </w:tc>
      </w:tr>
      <w:tr w:rsidR="009E1C51" w:rsidRPr="009E1C51" w14:paraId="29992F42"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7509514E"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Cm</w:t>
            </w:r>
            <w:proofErr w:type="spellEnd"/>
            <w:r w:rsidRPr="009E1C51">
              <w:rPr>
                <w:rFonts w:ascii="Times" w:eastAsia="Times New Roman" w:hAnsi="Times" w:cs="Times"/>
                <w:sz w:val="20"/>
                <w:szCs w:val="20"/>
                <w:lang w:eastAsia="ru-RU"/>
              </w:rPr>
              <w:t xml:space="preserve">(1000)  </w:t>
            </w:r>
            <w:proofErr w:type="spellStart"/>
            <w:r w:rsidRPr="009E1C51">
              <w:rPr>
                <w:rFonts w:ascii="Times" w:eastAsia="Times New Roman" w:hAnsi="Times" w:cs="Times"/>
                <w:sz w:val="20"/>
                <w:szCs w:val="20"/>
                <w:lang w:eastAsia="ru-RU"/>
              </w:rPr>
              <w:t>Capreomycin</w:t>
            </w:r>
            <w:proofErr w:type="spellEnd"/>
            <w:r w:rsidRPr="009E1C51">
              <w:rPr>
                <w:rFonts w:ascii="Times" w:eastAsia="Times New Roman" w:hAnsi="Times" w:cs="Times"/>
                <w:sz w:val="20"/>
                <w:szCs w:val="20"/>
                <w:lang w:eastAsia="ru-RU"/>
              </w:rPr>
              <w:t xml:space="preserve">  1000mg  Порошок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0181076B"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11 038</w:t>
            </w:r>
          </w:p>
        </w:tc>
        <w:tc>
          <w:tcPr>
            <w:tcW w:w="1418" w:type="dxa"/>
            <w:tcBorders>
              <w:top w:val="nil"/>
              <w:left w:val="nil"/>
              <w:bottom w:val="single" w:sz="4" w:space="0" w:color="auto"/>
              <w:right w:val="single" w:sz="4" w:space="0" w:color="auto"/>
            </w:tcBorders>
            <w:shd w:val="clear" w:color="auto" w:fill="auto"/>
            <w:noWrap/>
            <w:vAlign w:val="center"/>
            <w:hideMark/>
          </w:tcPr>
          <w:p w14:paraId="4E065715"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644797D8"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r>
      <w:tr w:rsidR="009E1C51" w:rsidRPr="009E1C51" w14:paraId="527F2906"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74B6BF21"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Imi</w:t>
            </w:r>
            <w:proofErr w:type="spellEnd"/>
            <w:r w:rsidRPr="009E1C51">
              <w:rPr>
                <w:rFonts w:ascii="Times" w:eastAsia="Times New Roman" w:hAnsi="Times" w:cs="Times"/>
                <w:sz w:val="20"/>
                <w:szCs w:val="20"/>
                <w:lang w:eastAsia="ru-RU"/>
              </w:rPr>
              <w:t>/</w:t>
            </w:r>
            <w:proofErr w:type="spellStart"/>
            <w:r w:rsidRPr="009E1C51">
              <w:rPr>
                <w:rFonts w:ascii="Times" w:eastAsia="Times New Roman" w:hAnsi="Times" w:cs="Times"/>
                <w:sz w:val="20"/>
                <w:szCs w:val="20"/>
                <w:lang w:eastAsia="ru-RU"/>
              </w:rPr>
              <w:t>Cls</w:t>
            </w:r>
            <w:proofErr w:type="spellEnd"/>
            <w:r w:rsidRPr="009E1C51">
              <w:rPr>
                <w:rFonts w:ascii="Times" w:eastAsia="Times New Roman" w:hAnsi="Times" w:cs="Times"/>
                <w:sz w:val="20"/>
                <w:szCs w:val="20"/>
                <w:lang w:eastAsia="ru-RU"/>
              </w:rPr>
              <w:t xml:space="preserve">(500/500)  </w:t>
            </w:r>
            <w:proofErr w:type="spellStart"/>
            <w:r w:rsidRPr="009E1C51">
              <w:rPr>
                <w:rFonts w:ascii="Times" w:eastAsia="Times New Roman" w:hAnsi="Times" w:cs="Times"/>
                <w:sz w:val="20"/>
                <w:szCs w:val="20"/>
                <w:lang w:eastAsia="ru-RU"/>
              </w:rPr>
              <w:t>Imipenem</w:t>
            </w:r>
            <w:proofErr w:type="spellEnd"/>
            <w:r w:rsidRPr="009E1C51">
              <w:rPr>
                <w:rFonts w:ascii="Times" w:eastAsia="Times New Roman" w:hAnsi="Times" w:cs="Times"/>
                <w:sz w:val="20"/>
                <w:szCs w:val="20"/>
                <w:lang w:eastAsia="ru-RU"/>
              </w:rPr>
              <w:t xml:space="preserve"> + </w:t>
            </w:r>
            <w:proofErr w:type="spellStart"/>
            <w:r w:rsidRPr="009E1C51">
              <w:rPr>
                <w:rFonts w:ascii="Times" w:eastAsia="Times New Roman" w:hAnsi="Times" w:cs="Times"/>
                <w:sz w:val="20"/>
                <w:szCs w:val="20"/>
                <w:lang w:eastAsia="ru-RU"/>
              </w:rPr>
              <w:t>Cilastatin</w:t>
            </w:r>
            <w:proofErr w:type="spellEnd"/>
            <w:r w:rsidRPr="009E1C51">
              <w:rPr>
                <w:rFonts w:ascii="Times" w:eastAsia="Times New Roman" w:hAnsi="Times" w:cs="Times"/>
                <w:sz w:val="20"/>
                <w:szCs w:val="20"/>
                <w:lang w:eastAsia="ru-RU"/>
              </w:rPr>
              <w:t xml:space="preserve">  500mg+500mg  Порошок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21CF521F"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40 935</w:t>
            </w:r>
          </w:p>
        </w:tc>
        <w:tc>
          <w:tcPr>
            <w:tcW w:w="1418" w:type="dxa"/>
            <w:tcBorders>
              <w:top w:val="nil"/>
              <w:left w:val="nil"/>
              <w:bottom w:val="single" w:sz="4" w:space="0" w:color="auto"/>
              <w:right w:val="single" w:sz="4" w:space="0" w:color="auto"/>
            </w:tcBorders>
            <w:shd w:val="clear" w:color="auto" w:fill="auto"/>
            <w:noWrap/>
            <w:vAlign w:val="center"/>
            <w:hideMark/>
          </w:tcPr>
          <w:p w14:paraId="298E2FED"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40 935</w:t>
            </w:r>
          </w:p>
        </w:tc>
        <w:tc>
          <w:tcPr>
            <w:tcW w:w="1559" w:type="dxa"/>
            <w:tcBorders>
              <w:top w:val="nil"/>
              <w:left w:val="nil"/>
              <w:bottom w:val="single" w:sz="4" w:space="0" w:color="auto"/>
              <w:right w:val="single" w:sz="4" w:space="0" w:color="auto"/>
            </w:tcBorders>
            <w:shd w:val="clear" w:color="auto" w:fill="auto"/>
            <w:noWrap/>
            <w:vAlign w:val="center"/>
            <w:hideMark/>
          </w:tcPr>
          <w:p w14:paraId="4ED16792"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143 255,00</w:t>
            </w:r>
          </w:p>
        </w:tc>
      </w:tr>
      <w:tr w:rsidR="009E1C51" w:rsidRPr="009E1C51" w14:paraId="4BDEA644"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7355B4FA"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Km</w:t>
            </w:r>
            <w:proofErr w:type="spellEnd"/>
            <w:r w:rsidRPr="009E1C51">
              <w:rPr>
                <w:rFonts w:ascii="Times" w:eastAsia="Times New Roman" w:hAnsi="Times" w:cs="Times"/>
                <w:sz w:val="20"/>
                <w:szCs w:val="20"/>
                <w:lang w:eastAsia="ru-RU"/>
              </w:rPr>
              <w:t xml:space="preserve">(1000)  </w:t>
            </w:r>
            <w:proofErr w:type="spellStart"/>
            <w:r w:rsidRPr="009E1C51">
              <w:rPr>
                <w:rFonts w:ascii="Times" w:eastAsia="Times New Roman" w:hAnsi="Times" w:cs="Times"/>
                <w:sz w:val="20"/>
                <w:szCs w:val="20"/>
                <w:lang w:eastAsia="ru-RU"/>
              </w:rPr>
              <w:t>Kanamycin</w:t>
            </w:r>
            <w:proofErr w:type="spellEnd"/>
            <w:r w:rsidRPr="009E1C51">
              <w:rPr>
                <w:rFonts w:ascii="Times" w:eastAsia="Times New Roman" w:hAnsi="Times" w:cs="Times"/>
                <w:sz w:val="20"/>
                <w:szCs w:val="20"/>
                <w:lang w:eastAsia="ru-RU"/>
              </w:rPr>
              <w:t xml:space="preserve">  1000mg  Порошок для инъекций</w:t>
            </w:r>
          </w:p>
        </w:tc>
        <w:tc>
          <w:tcPr>
            <w:tcW w:w="1286" w:type="dxa"/>
            <w:tcBorders>
              <w:top w:val="nil"/>
              <w:left w:val="nil"/>
              <w:bottom w:val="single" w:sz="4" w:space="0" w:color="auto"/>
              <w:right w:val="single" w:sz="4" w:space="0" w:color="auto"/>
            </w:tcBorders>
            <w:shd w:val="clear" w:color="auto" w:fill="auto"/>
            <w:noWrap/>
            <w:vAlign w:val="center"/>
            <w:hideMark/>
          </w:tcPr>
          <w:p w14:paraId="3A0CC6F1"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38E997"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7D65F7C1"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r>
      <w:tr w:rsidR="009E1C51" w:rsidRPr="009E1C51" w14:paraId="787385AB"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379D61FC"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Amx</w:t>
            </w:r>
            <w:proofErr w:type="spellEnd"/>
            <w:r w:rsidRPr="009E1C51">
              <w:rPr>
                <w:rFonts w:ascii="Times" w:eastAsia="Times New Roman" w:hAnsi="Times" w:cs="Times"/>
                <w:sz w:val="20"/>
                <w:szCs w:val="20"/>
                <w:lang w:eastAsia="ru-RU"/>
              </w:rPr>
              <w:t>/</w:t>
            </w:r>
            <w:proofErr w:type="spellStart"/>
            <w:r w:rsidRPr="009E1C51">
              <w:rPr>
                <w:rFonts w:ascii="Times" w:eastAsia="Times New Roman" w:hAnsi="Times" w:cs="Times"/>
                <w:sz w:val="20"/>
                <w:szCs w:val="20"/>
                <w:lang w:eastAsia="ru-RU"/>
              </w:rPr>
              <w:t>Clv</w:t>
            </w:r>
            <w:proofErr w:type="spellEnd"/>
            <w:r w:rsidRPr="009E1C51">
              <w:rPr>
                <w:rFonts w:ascii="Times" w:eastAsia="Times New Roman" w:hAnsi="Times" w:cs="Times"/>
                <w:sz w:val="20"/>
                <w:szCs w:val="20"/>
                <w:lang w:eastAsia="ru-RU"/>
              </w:rPr>
              <w:t xml:space="preserve">(875/125)  </w:t>
            </w:r>
            <w:proofErr w:type="spellStart"/>
            <w:r w:rsidRPr="009E1C51">
              <w:rPr>
                <w:rFonts w:ascii="Times" w:eastAsia="Times New Roman" w:hAnsi="Times" w:cs="Times"/>
                <w:sz w:val="20"/>
                <w:szCs w:val="20"/>
                <w:lang w:eastAsia="ru-RU"/>
              </w:rPr>
              <w:t>Amoxicillin</w:t>
            </w:r>
            <w:proofErr w:type="spellEnd"/>
            <w:r w:rsidRPr="009E1C51">
              <w:rPr>
                <w:rFonts w:ascii="Times" w:eastAsia="Times New Roman" w:hAnsi="Times" w:cs="Times"/>
                <w:sz w:val="20"/>
                <w:szCs w:val="20"/>
                <w:lang w:eastAsia="ru-RU"/>
              </w:rPr>
              <w:t xml:space="preserve"> + </w:t>
            </w:r>
            <w:proofErr w:type="spellStart"/>
            <w:r w:rsidRPr="009E1C51">
              <w:rPr>
                <w:rFonts w:ascii="Times" w:eastAsia="Times New Roman" w:hAnsi="Times" w:cs="Times"/>
                <w:sz w:val="20"/>
                <w:szCs w:val="20"/>
                <w:lang w:eastAsia="ru-RU"/>
              </w:rPr>
              <w:t>Clavulanic</w:t>
            </w:r>
            <w:proofErr w:type="spellEnd"/>
            <w:r w:rsidRPr="009E1C51">
              <w:rPr>
                <w:rFonts w:ascii="Times" w:eastAsia="Times New Roman" w:hAnsi="Times" w:cs="Times"/>
                <w:sz w:val="20"/>
                <w:szCs w:val="20"/>
                <w:lang w:eastAsia="ru-RU"/>
              </w:rPr>
              <w:t xml:space="preserve"> </w:t>
            </w:r>
            <w:proofErr w:type="spellStart"/>
            <w:r w:rsidRPr="009E1C51">
              <w:rPr>
                <w:rFonts w:ascii="Times" w:eastAsia="Times New Roman" w:hAnsi="Times" w:cs="Times"/>
                <w:sz w:val="20"/>
                <w:szCs w:val="20"/>
                <w:lang w:eastAsia="ru-RU"/>
              </w:rPr>
              <w:t>acid</w:t>
            </w:r>
            <w:proofErr w:type="spellEnd"/>
            <w:r w:rsidRPr="009E1C51">
              <w:rPr>
                <w:rFonts w:ascii="Times" w:eastAsia="Times New Roman" w:hAnsi="Times" w:cs="Times"/>
                <w:sz w:val="20"/>
                <w:szCs w:val="20"/>
                <w:lang w:eastAsia="ru-RU"/>
              </w:rPr>
              <w:t xml:space="preserve">  875mg+125mg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2BC4CDE0"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24 621</w:t>
            </w:r>
          </w:p>
        </w:tc>
        <w:tc>
          <w:tcPr>
            <w:tcW w:w="1418" w:type="dxa"/>
            <w:tcBorders>
              <w:top w:val="nil"/>
              <w:left w:val="nil"/>
              <w:bottom w:val="single" w:sz="4" w:space="0" w:color="auto"/>
              <w:right w:val="single" w:sz="4" w:space="0" w:color="auto"/>
            </w:tcBorders>
            <w:shd w:val="clear" w:color="auto" w:fill="auto"/>
            <w:noWrap/>
            <w:vAlign w:val="center"/>
            <w:hideMark/>
          </w:tcPr>
          <w:p w14:paraId="381ACF3C"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24 621</w:t>
            </w:r>
          </w:p>
        </w:tc>
        <w:tc>
          <w:tcPr>
            <w:tcW w:w="1559" w:type="dxa"/>
            <w:tcBorders>
              <w:top w:val="nil"/>
              <w:left w:val="nil"/>
              <w:bottom w:val="single" w:sz="4" w:space="0" w:color="auto"/>
              <w:right w:val="single" w:sz="4" w:space="0" w:color="auto"/>
            </w:tcBorders>
            <w:shd w:val="clear" w:color="auto" w:fill="auto"/>
            <w:noWrap/>
            <w:vAlign w:val="center"/>
            <w:hideMark/>
          </w:tcPr>
          <w:p w14:paraId="778D07DC"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4 432,32</w:t>
            </w:r>
          </w:p>
        </w:tc>
      </w:tr>
      <w:tr w:rsidR="009E1C51" w:rsidRPr="009E1C51" w14:paraId="1F4C5C52"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02DBEFFB"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Bdq</w:t>
            </w:r>
            <w:proofErr w:type="spellEnd"/>
            <w:r w:rsidRPr="009E1C51">
              <w:rPr>
                <w:rFonts w:ascii="Times" w:eastAsia="Times New Roman" w:hAnsi="Times" w:cs="Times"/>
                <w:sz w:val="20"/>
                <w:szCs w:val="20"/>
                <w:lang w:eastAsia="ru-RU"/>
              </w:rPr>
              <w:t xml:space="preserve">(100)  </w:t>
            </w:r>
            <w:proofErr w:type="spellStart"/>
            <w:r w:rsidRPr="009E1C51">
              <w:rPr>
                <w:rFonts w:ascii="Times" w:eastAsia="Times New Roman" w:hAnsi="Times" w:cs="Times"/>
                <w:sz w:val="20"/>
                <w:szCs w:val="20"/>
                <w:lang w:eastAsia="ru-RU"/>
              </w:rPr>
              <w:t>Bedaquiline</w:t>
            </w:r>
            <w:proofErr w:type="spellEnd"/>
            <w:r w:rsidRPr="009E1C51">
              <w:rPr>
                <w:rFonts w:ascii="Times" w:eastAsia="Times New Roman" w:hAnsi="Times" w:cs="Times"/>
                <w:sz w:val="20"/>
                <w:szCs w:val="20"/>
                <w:lang w:eastAsia="ru-RU"/>
              </w:rPr>
              <w:t xml:space="preserve">  100mg  Таблетки без оболочки</w:t>
            </w:r>
          </w:p>
        </w:tc>
        <w:tc>
          <w:tcPr>
            <w:tcW w:w="1286" w:type="dxa"/>
            <w:tcBorders>
              <w:top w:val="nil"/>
              <w:left w:val="nil"/>
              <w:bottom w:val="single" w:sz="4" w:space="0" w:color="auto"/>
              <w:right w:val="single" w:sz="4" w:space="0" w:color="auto"/>
            </w:tcBorders>
            <w:shd w:val="clear" w:color="auto" w:fill="auto"/>
            <w:noWrap/>
            <w:vAlign w:val="center"/>
            <w:hideMark/>
          </w:tcPr>
          <w:p w14:paraId="4A92113A"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240 018</w:t>
            </w:r>
          </w:p>
        </w:tc>
        <w:tc>
          <w:tcPr>
            <w:tcW w:w="1418" w:type="dxa"/>
            <w:tcBorders>
              <w:top w:val="nil"/>
              <w:left w:val="nil"/>
              <w:bottom w:val="single" w:sz="4" w:space="0" w:color="auto"/>
              <w:right w:val="single" w:sz="4" w:space="0" w:color="auto"/>
            </w:tcBorders>
            <w:shd w:val="clear" w:color="auto" w:fill="auto"/>
            <w:noWrap/>
            <w:vAlign w:val="center"/>
            <w:hideMark/>
          </w:tcPr>
          <w:p w14:paraId="60ABBBE2"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240 018</w:t>
            </w:r>
          </w:p>
        </w:tc>
        <w:tc>
          <w:tcPr>
            <w:tcW w:w="1559" w:type="dxa"/>
            <w:tcBorders>
              <w:top w:val="nil"/>
              <w:left w:val="nil"/>
              <w:bottom w:val="single" w:sz="4" w:space="0" w:color="auto"/>
              <w:right w:val="single" w:sz="4" w:space="0" w:color="auto"/>
            </w:tcBorders>
            <w:shd w:val="clear" w:color="auto" w:fill="auto"/>
            <w:noWrap/>
            <w:vAlign w:val="center"/>
            <w:hideMark/>
          </w:tcPr>
          <w:p w14:paraId="3753A777"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510 800,00</w:t>
            </w:r>
          </w:p>
        </w:tc>
      </w:tr>
      <w:tr w:rsidR="009E1C51" w:rsidRPr="009E1C51" w14:paraId="2F6866DD"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4F7E7255"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Cfz</w:t>
            </w:r>
            <w:proofErr w:type="spellEnd"/>
            <w:r w:rsidRPr="009E1C51">
              <w:rPr>
                <w:rFonts w:ascii="Times" w:eastAsia="Times New Roman" w:hAnsi="Times" w:cs="Times"/>
                <w:sz w:val="20"/>
                <w:szCs w:val="20"/>
                <w:lang w:eastAsia="ru-RU"/>
              </w:rPr>
              <w:t xml:space="preserve">(100)  </w:t>
            </w:r>
            <w:proofErr w:type="spellStart"/>
            <w:r w:rsidRPr="009E1C51">
              <w:rPr>
                <w:rFonts w:ascii="Times" w:eastAsia="Times New Roman" w:hAnsi="Times" w:cs="Times"/>
                <w:sz w:val="20"/>
                <w:szCs w:val="20"/>
                <w:lang w:eastAsia="ru-RU"/>
              </w:rPr>
              <w:t>Clofazimine</w:t>
            </w:r>
            <w:proofErr w:type="spellEnd"/>
            <w:r w:rsidRPr="009E1C51">
              <w:rPr>
                <w:rFonts w:ascii="Times" w:eastAsia="Times New Roman" w:hAnsi="Times" w:cs="Times"/>
                <w:sz w:val="20"/>
                <w:szCs w:val="20"/>
                <w:lang w:eastAsia="ru-RU"/>
              </w:rPr>
              <w:t xml:space="preserve">  100mg  Капсулы</w:t>
            </w:r>
          </w:p>
        </w:tc>
        <w:tc>
          <w:tcPr>
            <w:tcW w:w="1286" w:type="dxa"/>
            <w:tcBorders>
              <w:top w:val="nil"/>
              <w:left w:val="nil"/>
              <w:bottom w:val="single" w:sz="4" w:space="0" w:color="auto"/>
              <w:right w:val="single" w:sz="4" w:space="0" w:color="auto"/>
            </w:tcBorders>
            <w:shd w:val="clear" w:color="auto" w:fill="auto"/>
            <w:noWrap/>
            <w:vAlign w:val="center"/>
            <w:hideMark/>
          </w:tcPr>
          <w:p w14:paraId="40F4F7BA"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616 027</w:t>
            </w:r>
          </w:p>
        </w:tc>
        <w:tc>
          <w:tcPr>
            <w:tcW w:w="1418" w:type="dxa"/>
            <w:tcBorders>
              <w:top w:val="nil"/>
              <w:left w:val="nil"/>
              <w:bottom w:val="single" w:sz="4" w:space="0" w:color="auto"/>
              <w:right w:val="single" w:sz="4" w:space="0" w:color="auto"/>
            </w:tcBorders>
            <w:shd w:val="clear" w:color="auto" w:fill="auto"/>
            <w:noWrap/>
            <w:vAlign w:val="center"/>
            <w:hideMark/>
          </w:tcPr>
          <w:p w14:paraId="10D0740A"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616 027</w:t>
            </w:r>
          </w:p>
        </w:tc>
        <w:tc>
          <w:tcPr>
            <w:tcW w:w="1559" w:type="dxa"/>
            <w:tcBorders>
              <w:top w:val="nil"/>
              <w:left w:val="nil"/>
              <w:bottom w:val="single" w:sz="4" w:space="0" w:color="auto"/>
              <w:right w:val="single" w:sz="4" w:space="0" w:color="auto"/>
            </w:tcBorders>
            <w:shd w:val="clear" w:color="auto" w:fill="auto"/>
            <w:noWrap/>
            <w:vAlign w:val="center"/>
            <w:hideMark/>
          </w:tcPr>
          <w:p w14:paraId="28005277"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674 396,80</w:t>
            </w:r>
          </w:p>
        </w:tc>
      </w:tr>
      <w:tr w:rsidR="009E1C51" w:rsidRPr="009E1C51" w14:paraId="1D27C068"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533EF8A3"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Cfz</w:t>
            </w:r>
            <w:proofErr w:type="spellEnd"/>
            <w:r w:rsidRPr="009E1C51">
              <w:rPr>
                <w:rFonts w:ascii="Times" w:eastAsia="Times New Roman" w:hAnsi="Times" w:cs="Times"/>
                <w:sz w:val="20"/>
                <w:szCs w:val="20"/>
                <w:lang w:eastAsia="ru-RU"/>
              </w:rPr>
              <w:t xml:space="preserve">(50)  </w:t>
            </w:r>
            <w:proofErr w:type="spellStart"/>
            <w:r w:rsidRPr="009E1C51">
              <w:rPr>
                <w:rFonts w:ascii="Times" w:eastAsia="Times New Roman" w:hAnsi="Times" w:cs="Times"/>
                <w:sz w:val="20"/>
                <w:szCs w:val="20"/>
                <w:lang w:eastAsia="ru-RU"/>
              </w:rPr>
              <w:t>Clofazimine</w:t>
            </w:r>
            <w:proofErr w:type="spellEnd"/>
            <w:r w:rsidRPr="009E1C51">
              <w:rPr>
                <w:rFonts w:ascii="Times" w:eastAsia="Times New Roman" w:hAnsi="Times" w:cs="Times"/>
                <w:sz w:val="20"/>
                <w:szCs w:val="20"/>
                <w:lang w:eastAsia="ru-RU"/>
              </w:rPr>
              <w:t xml:space="preserve">  50mg  Капсулы</w:t>
            </w:r>
          </w:p>
        </w:tc>
        <w:tc>
          <w:tcPr>
            <w:tcW w:w="1286" w:type="dxa"/>
            <w:tcBorders>
              <w:top w:val="nil"/>
              <w:left w:val="nil"/>
              <w:bottom w:val="single" w:sz="4" w:space="0" w:color="auto"/>
              <w:right w:val="single" w:sz="4" w:space="0" w:color="auto"/>
            </w:tcBorders>
            <w:shd w:val="clear" w:color="auto" w:fill="auto"/>
            <w:noWrap/>
            <w:vAlign w:val="center"/>
            <w:hideMark/>
          </w:tcPr>
          <w:p w14:paraId="31D56294"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10 427</w:t>
            </w:r>
          </w:p>
        </w:tc>
        <w:tc>
          <w:tcPr>
            <w:tcW w:w="1418" w:type="dxa"/>
            <w:tcBorders>
              <w:top w:val="nil"/>
              <w:left w:val="nil"/>
              <w:bottom w:val="single" w:sz="4" w:space="0" w:color="auto"/>
              <w:right w:val="single" w:sz="4" w:space="0" w:color="auto"/>
            </w:tcBorders>
            <w:shd w:val="clear" w:color="auto" w:fill="auto"/>
            <w:noWrap/>
            <w:vAlign w:val="center"/>
            <w:hideMark/>
          </w:tcPr>
          <w:p w14:paraId="623387AD"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10 427</w:t>
            </w:r>
          </w:p>
        </w:tc>
        <w:tc>
          <w:tcPr>
            <w:tcW w:w="1559" w:type="dxa"/>
            <w:tcBorders>
              <w:top w:val="nil"/>
              <w:left w:val="nil"/>
              <w:bottom w:val="single" w:sz="4" w:space="0" w:color="auto"/>
              <w:right w:val="single" w:sz="4" w:space="0" w:color="auto"/>
            </w:tcBorders>
            <w:shd w:val="clear" w:color="auto" w:fill="auto"/>
            <w:noWrap/>
            <w:vAlign w:val="center"/>
            <w:hideMark/>
          </w:tcPr>
          <w:p w14:paraId="6DE8F5BA"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5 157,60</w:t>
            </w:r>
          </w:p>
        </w:tc>
      </w:tr>
      <w:tr w:rsidR="009E1C51" w:rsidRPr="009E1C51" w14:paraId="0AFC6419"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190D158C"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Cs</w:t>
            </w:r>
            <w:proofErr w:type="spellEnd"/>
            <w:r w:rsidRPr="009E1C51">
              <w:rPr>
                <w:rFonts w:ascii="Times" w:eastAsia="Times New Roman" w:hAnsi="Times" w:cs="Times"/>
                <w:sz w:val="20"/>
                <w:szCs w:val="20"/>
                <w:lang w:eastAsia="ru-RU"/>
              </w:rPr>
              <w:t xml:space="preserve">(250)  </w:t>
            </w:r>
            <w:proofErr w:type="spellStart"/>
            <w:r w:rsidRPr="009E1C51">
              <w:rPr>
                <w:rFonts w:ascii="Times" w:eastAsia="Times New Roman" w:hAnsi="Times" w:cs="Times"/>
                <w:sz w:val="20"/>
                <w:szCs w:val="20"/>
                <w:lang w:eastAsia="ru-RU"/>
              </w:rPr>
              <w:t>Cycloserine</w:t>
            </w:r>
            <w:proofErr w:type="spellEnd"/>
            <w:r w:rsidRPr="009E1C51">
              <w:rPr>
                <w:rFonts w:ascii="Times" w:eastAsia="Times New Roman" w:hAnsi="Times" w:cs="Times"/>
                <w:sz w:val="20"/>
                <w:szCs w:val="20"/>
                <w:lang w:eastAsia="ru-RU"/>
              </w:rPr>
              <w:t xml:space="preserve">  250mg  Капсулы</w:t>
            </w:r>
          </w:p>
        </w:tc>
        <w:tc>
          <w:tcPr>
            <w:tcW w:w="1286" w:type="dxa"/>
            <w:tcBorders>
              <w:top w:val="nil"/>
              <w:left w:val="nil"/>
              <w:bottom w:val="single" w:sz="4" w:space="0" w:color="auto"/>
              <w:right w:val="single" w:sz="4" w:space="0" w:color="auto"/>
            </w:tcBorders>
            <w:shd w:val="clear" w:color="auto" w:fill="auto"/>
            <w:noWrap/>
            <w:vAlign w:val="center"/>
            <w:hideMark/>
          </w:tcPr>
          <w:p w14:paraId="26006571"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4061C3"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58F35B24"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310 723,20</w:t>
            </w:r>
          </w:p>
        </w:tc>
      </w:tr>
      <w:tr w:rsidR="009E1C51" w:rsidRPr="009E1C51" w14:paraId="292007DF"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0F98DBC4"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Dlm</w:t>
            </w:r>
            <w:proofErr w:type="spellEnd"/>
            <w:r w:rsidRPr="009E1C51">
              <w:rPr>
                <w:rFonts w:ascii="Times" w:eastAsia="Times New Roman" w:hAnsi="Times" w:cs="Times"/>
                <w:sz w:val="20"/>
                <w:szCs w:val="20"/>
                <w:lang w:eastAsia="ru-RU"/>
              </w:rPr>
              <w:t xml:space="preserve">(50)  </w:t>
            </w:r>
            <w:proofErr w:type="spellStart"/>
            <w:r w:rsidRPr="009E1C51">
              <w:rPr>
                <w:rFonts w:ascii="Times" w:eastAsia="Times New Roman" w:hAnsi="Times" w:cs="Times"/>
                <w:sz w:val="20"/>
                <w:szCs w:val="20"/>
                <w:lang w:eastAsia="ru-RU"/>
              </w:rPr>
              <w:t>Delamanid</w:t>
            </w:r>
            <w:proofErr w:type="spellEnd"/>
            <w:r w:rsidRPr="009E1C51">
              <w:rPr>
                <w:rFonts w:ascii="Times" w:eastAsia="Times New Roman" w:hAnsi="Times" w:cs="Times"/>
                <w:sz w:val="20"/>
                <w:szCs w:val="20"/>
                <w:lang w:eastAsia="ru-RU"/>
              </w:rPr>
              <w:t xml:space="preserve">  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7633A905"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71 906</w:t>
            </w:r>
          </w:p>
        </w:tc>
        <w:tc>
          <w:tcPr>
            <w:tcW w:w="1418" w:type="dxa"/>
            <w:tcBorders>
              <w:top w:val="nil"/>
              <w:left w:val="nil"/>
              <w:bottom w:val="single" w:sz="4" w:space="0" w:color="auto"/>
              <w:right w:val="single" w:sz="4" w:space="0" w:color="auto"/>
            </w:tcBorders>
            <w:shd w:val="clear" w:color="auto" w:fill="auto"/>
            <w:noWrap/>
            <w:vAlign w:val="center"/>
            <w:hideMark/>
          </w:tcPr>
          <w:p w14:paraId="36E81536"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71 906</w:t>
            </w:r>
          </w:p>
        </w:tc>
        <w:tc>
          <w:tcPr>
            <w:tcW w:w="1559" w:type="dxa"/>
            <w:tcBorders>
              <w:top w:val="nil"/>
              <w:left w:val="nil"/>
              <w:bottom w:val="single" w:sz="4" w:space="0" w:color="auto"/>
              <w:right w:val="single" w:sz="4" w:space="0" w:color="auto"/>
            </w:tcBorders>
            <w:shd w:val="clear" w:color="auto" w:fill="auto"/>
            <w:noWrap/>
            <w:vAlign w:val="center"/>
            <w:hideMark/>
          </w:tcPr>
          <w:p w14:paraId="00827DC8"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181 900,00</w:t>
            </w:r>
          </w:p>
        </w:tc>
      </w:tr>
      <w:tr w:rsidR="009E1C51" w:rsidRPr="009E1C51" w14:paraId="7320DD09"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4CDAC1EA" w14:textId="77777777" w:rsidR="009E1C51" w:rsidRPr="009E1C51" w:rsidRDefault="009E1C51" w:rsidP="009E1C51">
            <w:pPr>
              <w:spacing w:after="0" w:line="240" w:lineRule="auto"/>
              <w:rPr>
                <w:rFonts w:ascii="Times" w:eastAsia="Times New Roman" w:hAnsi="Times" w:cs="Times"/>
                <w:sz w:val="20"/>
                <w:szCs w:val="20"/>
                <w:lang w:eastAsia="ru-RU"/>
              </w:rPr>
            </w:pPr>
            <w:r w:rsidRPr="009E1C51">
              <w:rPr>
                <w:rFonts w:ascii="Times" w:eastAsia="Times New Roman" w:hAnsi="Times" w:cs="Times"/>
                <w:sz w:val="20"/>
                <w:szCs w:val="20"/>
                <w:lang w:eastAsia="ru-RU"/>
              </w:rPr>
              <w:t xml:space="preserve">E(400)  </w:t>
            </w:r>
            <w:proofErr w:type="spellStart"/>
            <w:r w:rsidRPr="009E1C51">
              <w:rPr>
                <w:rFonts w:ascii="Times" w:eastAsia="Times New Roman" w:hAnsi="Times" w:cs="Times"/>
                <w:sz w:val="20"/>
                <w:szCs w:val="20"/>
                <w:lang w:eastAsia="ru-RU"/>
              </w:rPr>
              <w:t>Ethambutol</w:t>
            </w:r>
            <w:proofErr w:type="spellEnd"/>
            <w:r w:rsidRPr="009E1C51">
              <w:rPr>
                <w:rFonts w:ascii="Times" w:eastAsia="Times New Roman" w:hAnsi="Times" w:cs="Times"/>
                <w:sz w:val="20"/>
                <w:szCs w:val="20"/>
                <w:lang w:eastAsia="ru-RU"/>
              </w:rPr>
              <w:t xml:space="preserve">  400mg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7F4E136B"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4BFD7C"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0B486394"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3 043,50</w:t>
            </w:r>
          </w:p>
        </w:tc>
      </w:tr>
      <w:tr w:rsidR="009E1C51" w:rsidRPr="009E1C51" w14:paraId="69DF08D2"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4ECC8BEB" w14:textId="77777777" w:rsidR="009E1C51" w:rsidRPr="009E1C51" w:rsidRDefault="009E1C51" w:rsidP="009E1C51">
            <w:pPr>
              <w:spacing w:after="0" w:line="240" w:lineRule="auto"/>
              <w:rPr>
                <w:rFonts w:ascii="Times" w:eastAsia="Times New Roman" w:hAnsi="Times" w:cs="Times"/>
                <w:sz w:val="20"/>
                <w:szCs w:val="20"/>
                <w:lang w:eastAsia="ru-RU"/>
              </w:rPr>
            </w:pPr>
            <w:r w:rsidRPr="009E1C51">
              <w:rPr>
                <w:rFonts w:ascii="Times" w:eastAsia="Times New Roman" w:hAnsi="Times" w:cs="Times"/>
                <w:sz w:val="20"/>
                <w:szCs w:val="20"/>
                <w:lang w:eastAsia="ru-RU"/>
              </w:rPr>
              <w:t xml:space="preserve">H(300)  </w:t>
            </w:r>
            <w:proofErr w:type="spellStart"/>
            <w:r w:rsidRPr="009E1C51">
              <w:rPr>
                <w:rFonts w:ascii="Times" w:eastAsia="Times New Roman" w:hAnsi="Times" w:cs="Times"/>
                <w:sz w:val="20"/>
                <w:szCs w:val="20"/>
                <w:lang w:eastAsia="ru-RU"/>
              </w:rPr>
              <w:t>Isoniazid</w:t>
            </w:r>
            <w:proofErr w:type="spellEnd"/>
            <w:r w:rsidRPr="009E1C51">
              <w:rPr>
                <w:rFonts w:ascii="Times" w:eastAsia="Times New Roman" w:hAnsi="Times" w:cs="Times"/>
                <w:sz w:val="20"/>
                <w:szCs w:val="20"/>
                <w:lang w:eastAsia="ru-RU"/>
              </w:rPr>
              <w:t xml:space="preserve">  300mg  Таблетки без оболочки</w:t>
            </w:r>
          </w:p>
        </w:tc>
        <w:tc>
          <w:tcPr>
            <w:tcW w:w="1286" w:type="dxa"/>
            <w:tcBorders>
              <w:top w:val="nil"/>
              <w:left w:val="nil"/>
              <w:bottom w:val="single" w:sz="4" w:space="0" w:color="auto"/>
              <w:right w:val="single" w:sz="4" w:space="0" w:color="auto"/>
            </w:tcBorders>
            <w:shd w:val="clear" w:color="auto" w:fill="auto"/>
            <w:noWrap/>
            <w:vAlign w:val="center"/>
            <w:hideMark/>
          </w:tcPr>
          <w:p w14:paraId="182094B5"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168 465</w:t>
            </w:r>
          </w:p>
        </w:tc>
        <w:tc>
          <w:tcPr>
            <w:tcW w:w="1418" w:type="dxa"/>
            <w:tcBorders>
              <w:top w:val="nil"/>
              <w:left w:val="nil"/>
              <w:bottom w:val="single" w:sz="4" w:space="0" w:color="auto"/>
              <w:right w:val="single" w:sz="4" w:space="0" w:color="auto"/>
            </w:tcBorders>
            <w:shd w:val="clear" w:color="auto" w:fill="auto"/>
            <w:noWrap/>
            <w:vAlign w:val="center"/>
            <w:hideMark/>
          </w:tcPr>
          <w:p w14:paraId="34F5B188"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168 465</w:t>
            </w:r>
          </w:p>
        </w:tc>
        <w:tc>
          <w:tcPr>
            <w:tcW w:w="1559" w:type="dxa"/>
            <w:tcBorders>
              <w:top w:val="nil"/>
              <w:left w:val="nil"/>
              <w:bottom w:val="single" w:sz="4" w:space="0" w:color="auto"/>
              <w:right w:val="single" w:sz="4" w:space="0" w:color="auto"/>
            </w:tcBorders>
            <w:shd w:val="clear" w:color="auto" w:fill="auto"/>
            <w:noWrap/>
            <w:vAlign w:val="center"/>
            <w:hideMark/>
          </w:tcPr>
          <w:p w14:paraId="50A876B6"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3 443,72</w:t>
            </w:r>
          </w:p>
        </w:tc>
      </w:tr>
      <w:tr w:rsidR="009E1C51" w:rsidRPr="009E1C51" w14:paraId="76BEE240"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2C623EED"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Lfx</w:t>
            </w:r>
            <w:proofErr w:type="spellEnd"/>
            <w:r w:rsidRPr="009E1C51">
              <w:rPr>
                <w:rFonts w:ascii="Times" w:eastAsia="Times New Roman" w:hAnsi="Times" w:cs="Times"/>
                <w:sz w:val="20"/>
                <w:szCs w:val="20"/>
                <w:lang w:eastAsia="ru-RU"/>
              </w:rPr>
              <w:t xml:space="preserve">(250)  </w:t>
            </w:r>
            <w:proofErr w:type="spellStart"/>
            <w:r w:rsidRPr="009E1C51">
              <w:rPr>
                <w:rFonts w:ascii="Times" w:eastAsia="Times New Roman" w:hAnsi="Times" w:cs="Times"/>
                <w:sz w:val="20"/>
                <w:szCs w:val="20"/>
                <w:lang w:eastAsia="ru-RU"/>
              </w:rPr>
              <w:t>Levofloxacin</w:t>
            </w:r>
            <w:proofErr w:type="spellEnd"/>
            <w:r w:rsidRPr="009E1C51">
              <w:rPr>
                <w:rFonts w:ascii="Times" w:eastAsia="Times New Roman" w:hAnsi="Times" w:cs="Times"/>
                <w:sz w:val="20"/>
                <w:szCs w:val="20"/>
                <w:lang w:eastAsia="ru-RU"/>
              </w:rPr>
              <w:t xml:space="preserve">  250mg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5014CD62"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1806C9"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971 940</w:t>
            </w:r>
          </w:p>
        </w:tc>
        <w:tc>
          <w:tcPr>
            <w:tcW w:w="1559" w:type="dxa"/>
            <w:tcBorders>
              <w:top w:val="nil"/>
              <w:left w:val="nil"/>
              <w:bottom w:val="single" w:sz="4" w:space="0" w:color="auto"/>
              <w:right w:val="single" w:sz="4" w:space="0" w:color="auto"/>
            </w:tcBorders>
            <w:shd w:val="clear" w:color="auto" w:fill="auto"/>
            <w:noWrap/>
            <w:vAlign w:val="center"/>
            <w:hideMark/>
          </w:tcPr>
          <w:p w14:paraId="39C93339"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27 118,80</w:t>
            </w:r>
          </w:p>
        </w:tc>
      </w:tr>
      <w:tr w:rsidR="009E1C51" w:rsidRPr="009E1C51" w14:paraId="1B4F0DB3"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13FABB92"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Lnz</w:t>
            </w:r>
            <w:proofErr w:type="spellEnd"/>
            <w:r w:rsidRPr="009E1C51">
              <w:rPr>
                <w:rFonts w:ascii="Times" w:eastAsia="Times New Roman" w:hAnsi="Times" w:cs="Times"/>
                <w:sz w:val="20"/>
                <w:szCs w:val="20"/>
                <w:lang w:eastAsia="ru-RU"/>
              </w:rPr>
              <w:t xml:space="preserve">(600)  </w:t>
            </w:r>
            <w:proofErr w:type="spellStart"/>
            <w:r w:rsidRPr="009E1C51">
              <w:rPr>
                <w:rFonts w:ascii="Times" w:eastAsia="Times New Roman" w:hAnsi="Times" w:cs="Times"/>
                <w:sz w:val="20"/>
                <w:szCs w:val="20"/>
                <w:lang w:eastAsia="ru-RU"/>
              </w:rPr>
              <w:t>Linezolid</w:t>
            </w:r>
            <w:proofErr w:type="spellEnd"/>
            <w:r w:rsidRPr="009E1C51">
              <w:rPr>
                <w:rFonts w:ascii="Times" w:eastAsia="Times New Roman" w:hAnsi="Times" w:cs="Times"/>
                <w:sz w:val="20"/>
                <w:szCs w:val="20"/>
                <w:lang w:eastAsia="ru-RU"/>
              </w:rPr>
              <w:t xml:space="preserve">  600mg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14FA8F82"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527 583</w:t>
            </w:r>
          </w:p>
        </w:tc>
        <w:tc>
          <w:tcPr>
            <w:tcW w:w="1418" w:type="dxa"/>
            <w:tcBorders>
              <w:top w:val="nil"/>
              <w:left w:val="nil"/>
              <w:bottom w:val="single" w:sz="4" w:space="0" w:color="auto"/>
              <w:right w:val="single" w:sz="4" w:space="0" w:color="auto"/>
            </w:tcBorders>
            <w:shd w:val="clear" w:color="auto" w:fill="auto"/>
            <w:noWrap/>
            <w:vAlign w:val="center"/>
            <w:hideMark/>
          </w:tcPr>
          <w:p w14:paraId="6B601BEE"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527 583</w:t>
            </w:r>
          </w:p>
        </w:tc>
        <w:tc>
          <w:tcPr>
            <w:tcW w:w="1559" w:type="dxa"/>
            <w:tcBorders>
              <w:top w:val="nil"/>
              <w:left w:val="nil"/>
              <w:bottom w:val="single" w:sz="4" w:space="0" w:color="auto"/>
              <w:right w:val="single" w:sz="4" w:space="0" w:color="auto"/>
            </w:tcBorders>
            <w:shd w:val="clear" w:color="auto" w:fill="auto"/>
            <w:noWrap/>
            <w:vAlign w:val="center"/>
            <w:hideMark/>
          </w:tcPr>
          <w:p w14:paraId="611C7205"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802 449,18</w:t>
            </w:r>
          </w:p>
        </w:tc>
      </w:tr>
      <w:tr w:rsidR="009E1C51" w:rsidRPr="009E1C51" w14:paraId="35E8BD00"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42CD4460"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Mfx</w:t>
            </w:r>
            <w:proofErr w:type="spellEnd"/>
            <w:r w:rsidRPr="009E1C51">
              <w:rPr>
                <w:rFonts w:ascii="Times" w:eastAsia="Times New Roman" w:hAnsi="Times" w:cs="Times"/>
                <w:sz w:val="20"/>
                <w:szCs w:val="20"/>
                <w:lang w:eastAsia="ru-RU"/>
              </w:rPr>
              <w:t xml:space="preserve">(400)  </w:t>
            </w:r>
            <w:proofErr w:type="spellStart"/>
            <w:r w:rsidRPr="009E1C51">
              <w:rPr>
                <w:rFonts w:ascii="Times" w:eastAsia="Times New Roman" w:hAnsi="Times" w:cs="Times"/>
                <w:sz w:val="20"/>
                <w:szCs w:val="20"/>
                <w:lang w:eastAsia="ru-RU"/>
              </w:rPr>
              <w:t>Moxifloxacin</w:t>
            </w:r>
            <w:proofErr w:type="spellEnd"/>
            <w:r w:rsidRPr="009E1C51">
              <w:rPr>
                <w:rFonts w:ascii="Times" w:eastAsia="Times New Roman" w:hAnsi="Times" w:cs="Times"/>
                <w:sz w:val="20"/>
                <w:szCs w:val="20"/>
                <w:lang w:eastAsia="ru-RU"/>
              </w:rPr>
              <w:t xml:space="preserve">  400mg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57C4E121"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343 538</w:t>
            </w:r>
          </w:p>
        </w:tc>
        <w:tc>
          <w:tcPr>
            <w:tcW w:w="1418" w:type="dxa"/>
            <w:tcBorders>
              <w:top w:val="nil"/>
              <w:left w:val="nil"/>
              <w:bottom w:val="single" w:sz="4" w:space="0" w:color="auto"/>
              <w:right w:val="single" w:sz="4" w:space="0" w:color="auto"/>
            </w:tcBorders>
            <w:shd w:val="clear" w:color="auto" w:fill="auto"/>
            <w:noWrap/>
            <w:vAlign w:val="center"/>
            <w:hideMark/>
          </w:tcPr>
          <w:p w14:paraId="36FD890E"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343 538</w:t>
            </w:r>
          </w:p>
        </w:tc>
        <w:tc>
          <w:tcPr>
            <w:tcW w:w="1559" w:type="dxa"/>
            <w:tcBorders>
              <w:top w:val="nil"/>
              <w:left w:val="nil"/>
              <w:bottom w:val="single" w:sz="4" w:space="0" w:color="auto"/>
              <w:right w:val="single" w:sz="4" w:space="0" w:color="auto"/>
            </w:tcBorders>
            <w:shd w:val="clear" w:color="auto" w:fill="auto"/>
            <w:noWrap/>
            <w:vAlign w:val="center"/>
            <w:hideMark/>
          </w:tcPr>
          <w:p w14:paraId="377F9E4D"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133 965,00</w:t>
            </w:r>
          </w:p>
        </w:tc>
      </w:tr>
      <w:tr w:rsidR="009E1C51" w:rsidRPr="009E1C51" w14:paraId="5927B96F"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3CA77859" w14:textId="77777777" w:rsidR="009E1C51" w:rsidRPr="009E1C51" w:rsidRDefault="009E1C51" w:rsidP="009E1C51">
            <w:pPr>
              <w:spacing w:after="0" w:line="240" w:lineRule="auto"/>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PAS  P-</w:t>
            </w:r>
            <w:proofErr w:type="spellStart"/>
            <w:r w:rsidRPr="009E1C51">
              <w:rPr>
                <w:rFonts w:ascii="Times" w:eastAsia="Times New Roman" w:hAnsi="Times" w:cs="Times"/>
                <w:sz w:val="20"/>
                <w:szCs w:val="20"/>
                <w:lang w:val="en-US" w:eastAsia="ru-RU"/>
              </w:rPr>
              <w:t>aminosalicylic</w:t>
            </w:r>
            <w:proofErr w:type="spellEnd"/>
            <w:r w:rsidRPr="009E1C51">
              <w:rPr>
                <w:rFonts w:ascii="Times" w:eastAsia="Times New Roman" w:hAnsi="Times" w:cs="Times"/>
                <w:sz w:val="20"/>
                <w:szCs w:val="20"/>
                <w:lang w:val="en-US" w:eastAsia="ru-RU"/>
              </w:rPr>
              <w:t xml:space="preserve"> acid  4000mg  Granules/Sachet</w:t>
            </w:r>
          </w:p>
        </w:tc>
        <w:tc>
          <w:tcPr>
            <w:tcW w:w="1286" w:type="dxa"/>
            <w:tcBorders>
              <w:top w:val="nil"/>
              <w:left w:val="nil"/>
              <w:bottom w:val="single" w:sz="4" w:space="0" w:color="auto"/>
              <w:right w:val="single" w:sz="4" w:space="0" w:color="auto"/>
            </w:tcBorders>
            <w:shd w:val="clear" w:color="auto" w:fill="auto"/>
            <w:noWrap/>
            <w:vAlign w:val="center"/>
            <w:hideMark/>
          </w:tcPr>
          <w:p w14:paraId="7FC0D5E1" w14:textId="77777777" w:rsidR="009E1C51" w:rsidRPr="009E1C51" w:rsidRDefault="009E1C51" w:rsidP="009E1C51">
            <w:pPr>
              <w:spacing w:after="0" w:line="240" w:lineRule="auto"/>
              <w:jc w:val="right"/>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DA19FE" w14:textId="77777777" w:rsidR="009E1C51" w:rsidRPr="009E1C51" w:rsidRDefault="009E1C51" w:rsidP="009E1C51">
            <w:pPr>
              <w:spacing w:after="0" w:line="240" w:lineRule="auto"/>
              <w:jc w:val="right"/>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23E57E"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110 920,00</w:t>
            </w:r>
          </w:p>
        </w:tc>
      </w:tr>
      <w:tr w:rsidR="009E1C51" w:rsidRPr="009E1C51" w14:paraId="3892BC47"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6401CD09" w14:textId="77777777" w:rsidR="009E1C51" w:rsidRPr="009E1C51" w:rsidRDefault="009E1C51" w:rsidP="009E1C51">
            <w:pPr>
              <w:spacing w:after="0" w:line="240" w:lineRule="auto"/>
              <w:rPr>
                <w:rFonts w:ascii="Times" w:eastAsia="Times New Roman" w:hAnsi="Times" w:cs="Times"/>
                <w:sz w:val="20"/>
                <w:szCs w:val="20"/>
                <w:lang w:eastAsia="ru-RU"/>
              </w:rPr>
            </w:pPr>
            <w:proofErr w:type="spellStart"/>
            <w:r w:rsidRPr="009E1C51">
              <w:rPr>
                <w:rFonts w:ascii="Times" w:eastAsia="Times New Roman" w:hAnsi="Times" w:cs="Times"/>
                <w:sz w:val="20"/>
                <w:szCs w:val="20"/>
                <w:lang w:eastAsia="ru-RU"/>
              </w:rPr>
              <w:t>Pto</w:t>
            </w:r>
            <w:proofErr w:type="spellEnd"/>
            <w:r w:rsidRPr="009E1C51">
              <w:rPr>
                <w:rFonts w:ascii="Times" w:eastAsia="Times New Roman" w:hAnsi="Times" w:cs="Times"/>
                <w:sz w:val="20"/>
                <w:szCs w:val="20"/>
                <w:lang w:eastAsia="ru-RU"/>
              </w:rPr>
              <w:t xml:space="preserve">(250)  </w:t>
            </w:r>
            <w:proofErr w:type="spellStart"/>
            <w:r w:rsidRPr="009E1C51">
              <w:rPr>
                <w:rFonts w:ascii="Times" w:eastAsia="Times New Roman" w:hAnsi="Times" w:cs="Times"/>
                <w:sz w:val="20"/>
                <w:szCs w:val="20"/>
                <w:lang w:eastAsia="ru-RU"/>
              </w:rPr>
              <w:t>Protionamide</w:t>
            </w:r>
            <w:proofErr w:type="spellEnd"/>
            <w:r w:rsidRPr="009E1C51">
              <w:rPr>
                <w:rFonts w:ascii="Times" w:eastAsia="Times New Roman" w:hAnsi="Times" w:cs="Times"/>
                <w:sz w:val="20"/>
                <w:szCs w:val="20"/>
                <w:lang w:eastAsia="ru-RU"/>
              </w:rPr>
              <w:t xml:space="preserve">   250mg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3423C549"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985 504</w:t>
            </w:r>
          </w:p>
        </w:tc>
        <w:tc>
          <w:tcPr>
            <w:tcW w:w="1418" w:type="dxa"/>
            <w:tcBorders>
              <w:top w:val="nil"/>
              <w:left w:val="nil"/>
              <w:bottom w:val="single" w:sz="4" w:space="0" w:color="auto"/>
              <w:right w:val="single" w:sz="4" w:space="0" w:color="auto"/>
            </w:tcBorders>
            <w:shd w:val="clear" w:color="auto" w:fill="auto"/>
            <w:noWrap/>
            <w:vAlign w:val="center"/>
            <w:hideMark/>
          </w:tcPr>
          <w:p w14:paraId="5B545464"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886 954</w:t>
            </w:r>
          </w:p>
        </w:tc>
        <w:tc>
          <w:tcPr>
            <w:tcW w:w="1559" w:type="dxa"/>
            <w:tcBorders>
              <w:top w:val="nil"/>
              <w:left w:val="nil"/>
              <w:bottom w:val="single" w:sz="4" w:space="0" w:color="auto"/>
              <w:right w:val="single" w:sz="4" w:space="0" w:color="auto"/>
            </w:tcBorders>
            <w:shd w:val="clear" w:color="auto" w:fill="auto"/>
            <w:noWrap/>
            <w:vAlign w:val="center"/>
            <w:hideMark/>
          </w:tcPr>
          <w:p w14:paraId="4D36561F"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161 877,50</w:t>
            </w:r>
          </w:p>
        </w:tc>
      </w:tr>
      <w:tr w:rsidR="009E1C51" w:rsidRPr="009E1C51" w14:paraId="61EAF1C1"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704DC18A" w14:textId="77777777" w:rsidR="009E1C51" w:rsidRPr="009E1C51" w:rsidRDefault="009E1C51" w:rsidP="009E1C51">
            <w:pPr>
              <w:spacing w:after="0" w:line="240" w:lineRule="auto"/>
              <w:rPr>
                <w:rFonts w:ascii="Times" w:eastAsia="Times New Roman" w:hAnsi="Times" w:cs="Times"/>
                <w:sz w:val="20"/>
                <w:szCs w:val="20"/>
                <w:lang w:eastAsia="ru-RU"/>
              </w:rPr>
            </w:pPr>
            <w:r w:rsidRPr="009E1C51">
              <w:rPr>
                <w:rFonts w:ascii="Times" w:eastAsia="Times New Roman" w:hAnsi="Times" w:cs="Times"/>
                <w:sz w:val="20"/>
                <w:szCs w:val="20"/>
                <w:lang w:eastAsia="ru-RU"/>
              </w:rPr>
              <w:t xml:space="preserve">R(150)  </w:t>
            </w:r>
            <w:proofErr w:type="spellStart"/>
            <w:r w:rsidRPr="009E1C51">
              <w:rPr>
                <w:rFonts w:ascii="Times" w:eastAsia="Times New Roman" w:hAnsi="Times" w:cs="Times"/>
                <w:sz w:val="20"/>
                <w:szCs w:val="20"/>
                <w:lang w:eastAsia="ru-RU"/>
              </w:rPr>
              <w:t>Rifampicin</w:t>
            </w:r>
            <w:proofErr w:type="spellEnd"/>
            <w:r w:rsidRPr="009E1C51">
              <w:rPr>
                <w:rFonts w:ascii="Times" w:eastAsia="Times New Roman" w:hAnsi="Times" w:cs="Times"/>
                <w:sz w:val="20"/>
                <w:szCs w:val="20"/>
                <w:lang w:eastAsia="ru-RU"/>
              </w:rPr>
              <w:t xml:space="preserve">  150mg  Таблетки в оболочке</w:t>
            </w:r>
          </w:p>
        </w:tc>
        <w:tc>
          <w:tcPr>
            <w:tcW w:w="1286" w:type="dxa"/>
            <w:tcBorders>
              <w:top w:val="nil"/>
              <w:left w:val="nil"/>
              <w:bottom w:val="single" w:sz="4" w:space="0" w:color="auto"/>
              <w:right w:val="single" w:sz="4" w:space="0" w:color="auto"/>
            </w:tcBorders>
            <w:shd w:val="clear" w:color="auto" w:fill="auto"/>
            <w:noWrap/>
            <w:vAlign w:val="center"/>
            <w:hideMark/>
          </w:tcPr>
          <w:p w14:paraId="7206AB7D"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EDCB08"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92A5AF"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r>
      <w:tr w:rsidR="009E1C51" w:rsidRPr="009E1C51" w14:paraId="19C1CF70" w14:textId="77777777" w:rsidTr="00525D7E">
        <w:trPr>
          <w:trHeight w:val="52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0D496863" w14:textId="77777777" w:rsidR="009E1C51" w:rsidRPr="009E1C51" w:rsidRDefault="009E1C51" w:rsidP="009E1C51">
            <w:pPr>
              <w:spacing w:after="0" w:line="240" w:lineRule="auto"/>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xml:space="preserve">S&amp;N-5/21Gx1.5 and Safety Box   Syringe &amp; needle (auto-disabling) and Safety Box   5ml, 21G  </w:t>
            </w:r>
          </w:p>
        </w:tc>
        <w:tc>
          <w:tcPr>
            <w:tcW w:w="1286" w:type="dxa"/>
            <w:tcBorders>
              <w:top w:val="nil"/>
              <w:left w:val="nil"/>
              <w:bottom w:val="single" w:sz="4" w:space="0" w:color="auto"/>
              <w:right w:val="single" w:sz="4" w:space="0" w:color="auto"/>
            </w:tcBorders>
            <w:shd w:val="clear" w:color="auto" w:fill="auto"/>
            <w:noWrap/>
            <w:vAlign w:val="center"/>
            <w:hideMark/>
          </w:tcPr>
          <w:p w14:paraId="54364753"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142 591</w:t>
            </w:r>
          </w:p>
        </w:tc>
        <w:tc>
          <w:tcPr>
            <w:tcW w:w="1418" w:type="dxa"/>
            <w:tcBorders>
              <w:top w:val="nil"/>
              <w:left w:val="nil"/>
              <w:bottom w:val="single" w:sz="4" w:space="0" w:color="auto"/>
              <w:right w:val="single" w:sz="4" w:space="0" w:color="auto"/>
            </w:tcBorders>
            <w:shd w:val="clear" w:color="auto" w:fill="auto"/>
            <w:noWrap/>
            <w:vAlign w:val="center"/>
            <w:hideMark/>
          </w:tcPr>
          <w:p w14:paraId="415B1F2F"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5FC8145B"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 </w:t>
            </w:r>
          </w:p>
        </w:tc>
      </w:tr>
      <w:tr w:rsidR="009E1C51" w:rsidRPr="009E1C51" w14:paraId="5F3725DB"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3B3FB023" w14:textId="77777777" w:rsidR="009E1C51" w:rsidRPr="009E1C51" w:rsidRDefault="009E1C51" w:rsidP="009E1C51">
            <w:pPr>
              <w:spacing w:after="0" w:line="240" w:lineRule="auto"/>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xml:space="preserve">WFI(5)  Water for injection  5ml  </w:t>
            </w:r>
          </w:p>
        </w:tc>
        <w:tc>
          <w:tcPr>
            <w:tcW w:w="1286" w:type="dxa"/>
            <w:tcBorders>
              <w:top w:val="nil"/>
              <w:left w:val="nil"/>
              <w:bottom w:val="single" w:sz="4" w:space="0" w:color="auto"/>
              <w:right w:val="single" w:sz="4" w:space="0" w:color="auto"/>
            </w:tcBorders>
            <w:shd w:val="clear" w:color="auto" w:fill="auto"/>
            <w:noWrap/>
            <w:vAlign w:val="center"/>
            <w:hideMark/>
          </w:tcPr>
          <w:p w14:paraId="15550E40" w14:textId="77777777" w:rsidR="009E1C51" w:rsidRPr="009E1C51" w:rsidRDefault="009E1C51" w:rsidP="009E1C51">
            <w:pPr>
              <w:spacing w:after="0" w:line="240" w:lineRule="auto"/>
              <w:jc w:val="right"/>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10776D" w14:textId="77777777" w:rsidR="009E1C51" w:rsidRPr="009E1C51" w:rsidRDefault="009E1C51" w:rsidP="009E1C51">
            <w:pPr>
              <w:spacing w:after="0" w:line="240" w:lineRule="auto"/>
              <w:jc w:val="right"/>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C28A0E" w14:textId="77777777" w:rsidR="009E1C51" w:rsidRPr="009E1C51" w:rsidRDefault="009E1C51" w:rsidP="009E1C51">
            <w:pPr>
              <w:spacing w:after="0" w:line="240" w:lineRule="auto"/>
              <w:jc w:val="right"/>
              <w:rPr>
                <w:rFonts w:ascii="Times" w:eastAsia="Times New Roman" w:hAnsi="Times" w:cs="Times"/>
                <w:sz w:val="20"/>
                <w:szCs w:val="20"/>
                <w:lang w:val="en-US" w:eastAsia="ru-RU"/>
              </w:rPr>
            </w:pPr>
            <w:r w:rsidRPr="009E1C51">
              <w:rPr>
                <w:rFonts w:ascii="Times" w:eastAsia="Times New Roman" w:hAnsi="Times" w:cs="Times"/>
                <w:sz w:val="20"/>
                <w:szCs w:val="20"/>
                <w:lang w:val="en-US" w:eastAsia="ru-RU"/>
              </w:rPr>
              <w:t> </w:t>
            </w:r>
          </w:p>
        </w:tc>
      </w:tr>
      <w:tr w:rsidR="009E1C51" w:rsidRPr="009E1C51" w14:paraId="47157158" w14:textId="77777777" w:rsidTr="00525D7E">
        <w:trPr>
          <w:trHeight w:val="288"/>
        </w:trPr>
        <w:tc>
          <w:tcPr>
            <w:tcW w:w="5675" w:type="dxa"/>
            <w:tcBorders>
              <w:top w:val="nil"/>
              <w:left w:val="single" w:sz="4" w:space="0" w:color="auto"/>
              <w:bottom w:val="single" w:sz="4" w:space="0" w:color="auto"/>
              <w:right w:val="single" w:sz="4" w:space="0" w:color="auto"/>
            </w:tcBorders>
            <w:shd w:val="clear" w:color="auto" w:fill="auto"/>
            <w:vAlign w:val="center"/>
            <w:hideMark/>
          </w:tcPr>
          <w:p w14:paraId="61B43C8A" w14:textId="77777777" w:rsidR="009E1C51" w:rsidRPr="009E1C51" w:rsidRDefault="009E1C51" w:rsidP="009E1C51">
            <w:pPr>
              <w:spacing w:after="0" w:line="240" w:lineRule="auto"/>
              <w:rPr>
                <w:rFonts w:ascii="Times" w:eastAsia="Times New Roman" w:hAnsi="Times" w:cs="Times"/>
                <w:sz w:val="20"/>
                <w:szCs w:val="20"/>
                <w:lang w:eastAsia="ru-RU"/>
              </w:rPr>
            </w:pPr>
            <w:r w:rsidRPr="009E1C51">
              <w:rPr>
                <w:rFonts w:ascii="Times" w:eastAsia="Times New Roman" w:hAnsi="Times" w:cs="Times"/>
                <w:sz w:val="20"/>
                <w:szCs w:val="20"/>
                <w:lang w:eastAsia="ru-RU"/>
              </w:rPr>
              <w:t xml:space="preserve">Z(400)  </w:t>
            </w:r>
            <w:proofErr w:type="spellStart"/>
            <w:r w:rsidRPr="009E1C51">
              <w:rPr>
                <w:rFonts w:ascii="Times" w:eastAsia="Times New Roman" w:hAnsi="Times" w:cs="Times"/>
                <w:sz w:val="20"/>
                <w:szCs w:val="20"/>
                <w:lang w:eastAsia="ru-RU"/>
              </w:rPr>
              <w:t>Pyrazinamide</w:t>
            </w:r>
            <w:proofErr w:type="spellEnd"/>
            <w:r w:rsidRPr="009E1C51">
              <w:rPr>
                <w:rFonts w:ascii="Times" w:eastAsia="Times New Roman" w:hAnsi="Times" w:cs="Times"/>
                <w:sz w:val="20"/>
                <w:szCs w:val="20"/>
                <w:lang w:eastAsia="ru-RU"/>
              </w:rPr>
              <w:t xml:space="preserve">  400mg  Таблетки без оболочки</w:t>
            </w:r>
          </w:p>
        </w:tc>
        <w:tc>
          <w:tcPr>
            <w:tcW w:w="1286" w:type="dxa"/>
            <w:tcBorders>
              <w:top w:val="nil"/>
              <w:left w:val="nil"/>
              <w:bottom w:val="single" w:sz="4" w:space="0" w:color="auto"/>
              <w:right w:val="single" w:sz="4" w:space="0" w:color="auto"/>
            </w:tcBorders>
            <w:shd w:val="clear" w:color="auto" w:fill="auto"/>
            <w:noWrap/>
            <w:vAlign w:val="center"/>
            <w:hideMark/>
          </w:tcPr>
          <w:p w14:paraId="5A836F3F"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1 314 006</w:t>
            </w:r>
          </w:p>
        </w:tc>
        <w:tc>
          <w:tcPr>
            <w:tcW w:w="1418" w:type="dxa"/>
            <w:tcBorders>
              <w:top w:val="nil"/>
              <w:left w:val="nil"/>
              <w:bottom w:val="single" w:sz="4" w:space="0" w:color="auto"/>
              <w:right w:val="single" w:sz="4" w:space="0" w:color="auto"/>
            </w:tcBorders>
            <w:shd w:val="clear" w:color="auto" w:fill="auto"/>
            <w:noWrap/>
            <w:vAlign w:val="center"/>
            <w:hideMark/>
          </w:tcPr>
          <w:p w14:paraId="7F4F9A0D"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1 314 006</w:t>
            </w:r>
          </w:p>
        </w:tc>
        <w:tc>
          <w:tcPr>
            <w:tcW w:w="1559" w:type="dxa"/>
            <w:tcBorders>
              <w:top w:val="nil"/>
              <w:left w:val="nil"/>
              <w:bottom w:val="single" w:sz="4" w:space="0" w:color="auto"/>
              <w:right w:val="single" w:sz="4" w:space="0" w:color="auto"/>
            </w:tcBorders>
            <w:shd w:val="clear" w:color="auto" w:fill="auto"/>
            <w:noWrap/>
            <w:vAlign w:val="center"/>
            <w:hideMark/>
          </w:tcPr>
          <w:p w14:paraId="2BD5E095" w14:textId="77777777" w:rsidR="009E1C51" w:rsidRPr="009E1C51" w:rsidRDefault="009E1C51" w:rsidP="009E1C51">
            <w:pPr>
              <w:spacing w:after="0" w:line="240" w:lineRule="auto"/>
              <w:jc w:val="right"/>
              <w:rPr>
                <w:rFonts w:ascii="Times" w:eastAsia="Times New Roman" w:hAnsi="Times" w:cs="Times"/>
                <w:sz w:val="20"/>
                <w:szCs w:val="20"/>
                <w:lang w:eastAsia="ru-RU"/>
              </w:rPr>
            </w:pPr>
            <w:r w:rsidRPr="009E1C51">
              <w:rPr>
                <w:rFonts w:ascii="Times" w:eastAsia="Times New Roman" w:hAnsi="Times" w:cs="Times"/>
                <w:sz w:val="20"/>
                <w:szCs w:val="20"/>
                <w:lang w:eastAsia="ru-RU"/>
              </w:rPr>
              <w:t>27 370,00</w:t>
            </w:r>
          </w:p>
        </w:tc>
      </w:tr>
      <w:tr w:rsidR="009E1C51" w:rsidRPr="009E1C51" w14:paraId="480B13FD" w14:textId="77777777" w:rsidTr="00525D7E">
        <w:trPr>
          <w:trHeight w:val="288"/>
        </w:trPr>
        <w:tc>
          <w:tcPr>
            <w:tcW w:w="8379" w:type="dxa"/>
            <w:gridSpan w:val="3"/>
            <w:tcBorders>
              <w:top w:val="single" w:sz="4" w:space="0" w:color="auto"/>
              <w:left w:val="single" w:sz="4" w:space="0" w:color="auto"/>
              <w:bottom w:val="single" w:sz="4" w:space="0" w:color="auto"/>
              <w:right w:val="single" w:sz="4" w:space="0" w:color="auto"/>
            </w:tcBorders>
            <w:shd w:val="clear" w:color="000000" w:fill="FFFFCC"/>
            <w:vAlign w:val="center"/>
            <w:hideMark/>
          </w:tcPr>
          <w:p w14:paraId="1CAA262C" w14:textId="77777777" w:rsidR="009E1C51" w:rsidRPr="009E1C51" w:rsidRDefault="009E1C51" w:rsidP="009E1C51">
            <w:pPr>
              <w:spacing w:after="0" w:line="240" w:lineRule="auto"/>
              <w:rPr>
                <w:rFonts w:ascii="Times" w:eastAsia="Times New Roman" w:hAnsi="Times" w:cs="Times"/>
                <w:b/>
                <w:bCs/>
                <w:sz w:val="20"/>
                <w:szCs w:val="20"/>
                <w:lang w:eastAsia="ru-RU"/>
              </w:rPr>
            </w:pPr>
            <w:r w:rsidRPr="009E1C51">
              <w:rPr>
                <w:rFonts w:ascii="Times" w:eastAsia="Times New Roman" w:hAnsi="Times" w:cs="Times"/>
                <w:b/>
                <w:bCs/>
                <w:sz w:val="24"/>
                <w:szCs w:val="24"/>
                <w:lang w:eastAsia="ru-RU"/>
              </w:rPr>
              <w:t>Итого стоимость препаратов</w:t>
            </w:r>
          </w:p>
        </w:tc>
        <w:tc>
          <w:tcPr>
            <w:tcW w:w="1559" w:type="dxa"/>
            <w:tcBorders>
              <w:top w:val="nil"/>
              <w:left w:val="nil"/>
              <w:bottom w:val="single" w:sz="4" w:space="0" w:color="auto"/>
              <w:right w:val="single" w:sz="4" w:space="0" w:color="auto"/>
            </w:tcBorders>
            <w:shd w:val="clear" w:color="000000" w:fill="FFFFCC"/>
            <w:noWrap/>
            <w:vAlign w:val="center"/>
            <w:hideMark/>
          </w:tcPr>
          <w:p w14:paraId="46871A5C" w14:textId="77777777" w:rsidR="009E1C51" w:rsidRPr="009E1C51" w:rsidRDefault="009E1C51" w:rsidP="009E1C51">
            <w:pPr>
              <w:spacing w:after="0" w:line="240" w:lineRule="auto"/>
              <w:jc w:val="right"/>
              <w:rPr>
                <w:rFonts w:ascii="Times" w:eastAsia="Times New Roman" w:hAnsi="Times" w:cs="Times"/>
                <w:b/>
                <w:bCs/>
                <w:sz w:val="20"/>
                <w:szCs w:val="20"/>
                <w:lang w:eastAsia="ru-RU"/>
              </w:rPr>
            </w:pPr>
            <w:r w:rsidRPr="009E1C51">
              <w:rPr>
                <w:rFonts w:ascii="Times" w:eastAsia="Times New Roman" w:hAnsi="Times" w:cs="Times"/>
                <w:b/>
                <w:bCs/>
                <w:sz w:val="20"/>
                <w:szCs w:val="20"/>
                <w:lang w:eastAsia="ru-RU"/>
              </w:rPr>
              <w:t>3 249 141,06</w:t>
            </w:r>
          </w:p>
        </w:tc>
      </w:tr>
    </w:tbl>
    <w:p w14:paraId="50E2D2FD" w14:textId="77777777" w:rsidR="001746EE" w:rsidRDefault="001746EE" w:rsidP="001746EE">
      <w:pPr>
        <w:jc w:val="both"/>
        <w:rPr>
          <w:rFonts w:ascii="Times New Roman" w:hAnsi="Times New Roman" w:cs="Times New Roman"/>
          <w:sz w:val="24"/>
          <w:szCs w:val="24"/>
        </w:rPr>
      </w:pPr>
    </w:p>
    <w:p w14:paraId="28C52055" w14:textId="77777777" w:rsidR="001746EE" w:rsidRDefault="001746EE" w:rsidP="001746EE">
      <w:pPr>
        <w:jc w:val="both"/>
        <w:rPr>
          <w:rFonts w:ascii="Times New Roman" w:hAnsi="Times New Roman" w:cs="Times New Roman"/>
          <w:sz w:val="24"/>
          <w:szCs w:val="24"/>
        </w:rPr>
      </w:pPr>
      <w:proofErr w:type="gramStart"/>
      <w:r>
        <w:rPr>
          <w:rFonts w:ascii="Times New Roman" w:hAnsi="Times New Roman" w:cs="Times New Roman"/>
          <w:sz w:val="24"/>
          <w:szCs w:val="24"/>
        </w:rPr>
        <w:t>Проводя анализ данных запасов и прогноза закупок стоит отметить, что</w:t>
      </w:r>
      <w:proofErr w:type="gramEnd"/>
      <w:r>
        <w:rPr>
          <w:rFonts w:ascii="Times New Roman" w:hAnsi="Times New Roman" w:cs="Times New Roman"/>
          <w:sz w:val="24"/>
          <w:szCs w:val="24"/>
        </w:rPr>
        <w:t>:</w:t>
      </w:r>
    </w:p>
    <w:p w14:paraId="2D76305A" w14:textId="679D9509" w:rsidR="001746EE" w:rsidRDefault="001746EE" w:rsidP="001746EE">
      <w:pPr>
        <w:pStyle w:val="a4"/>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Сохраняются запасы </w:t>
      </w:r>
      <w:proofErr w:type="spellStart"/>
      <w:r>
        <w:rPr>
          <w:rFonts w:ascii="Times New Roman" w:hAnsi="Times New Roman" w:cs="Times New Roman"/>
          <w:sz w:val="24"/>
          <w:szCs w:val="24"/>
        </w:rPr>
        <w:t>капреомицина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канамицина</w:t>
      </w:r>
      <w:proofErr w:type="spellEnd"/>
      <w:r>
        <w:rPr>
          <w:rFonts w:ascii="Times New Roman" w:hAnsi="Times New Roman" w:cs="Times New Roman"/>
          <w:sz w:val="24"/>
          <w:szCs w:val="24"/>
        </w:rPr>
        <w:t xml:space="preserve"> до марта-апреля 2020 года, рекомендованного к исключению из схем лечения, но предусмотренного планом перехода НЦФ для применения у </w:t>
      </w:r>
      <w:r w:rsidR="009E1C51">
        <w:rPr>
          <w:rFonts w:ascii="Times New Roman" w:hAnsi="Times New Roman" w:cs="Times New Roman"/>
          <w:sz w:val="24"/>
          <w:szCs w:val="24"/>
        </w:rPr>
        <w:t xml:space="preserve">384 </w:t>
      </w:r>
      <w:r w:rsidRPr="00316523">
        <w:rPr>
          <w:rFonts w:ascii="Times New Roman" w:hAnsi="Times New Roman" w:cs="Times New Roman"/>
          <w:sz w:val="24"/>
          <w:szCs w:val="24"/>
        </w:rPr>
        <w:t>вновь взятых на лечение больных на ИР и 78 на КР</w:t>
      </w:r>
      <w:r>
        <w:rPr>
          <w:rFonts w:ascii="Times New Roman" w:hAnsi="Times New Roman" w:cs="Times New Roman"/>
          <w:sz w:val="24"/>
          <w:szCs w:val="24"/>
        </w:rPr>
        <w:t xml:space="preserve">. При этом, по данным предоставленным специалистами ПРООН, </w:t>
      </w:r>
      <w:proofErr w:type="spellStart"/>
      <w:r>
        <w:rPr>
          <w:rFonts w:ascii="Times New Roman" w:hAnsi="Times New Roman" w:cs="Times New Roman"/>
          <w:sz w:val="24"/>
          <w:szCs w:val="24"/>
        </w:rPr>
        <w:t>капреомицин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канамицин</w:t>
      </w:r>
      <w:proofErr w:type="spellEnd"/>
      <w:r>
        <w:rPr>
          <w:rFonts w:ascii="Times New Roman" w:hAnsi="Times New Roman" w:cs="Times New Roman"/>
          <w:sz w:val="24"/>
          <w:szCs w:val="24"/>
        </w:rPr>
        <w:t xml:space="preserve"> предполагается к применению у 468 вновь взятых на лечение до июня 2019 года.</w:t>
      </w:r>
      <w:proofErr w:type="gramEnd"/>
      <w:r>
        <w:rPr>
          <w:rFonts w:ascii="Times New Roman" w:hAnsi="Times New Roman" w:cs="Times New Roman"/>
          <w:sz w:val="24"/>
          <w:szCs w:val="24"/>
        </w:rPr>
        <w:t xml:space="preserve"> После этого, его использование не предусмотрено. Очевидно, что такой подход, с учетом длительности принятия задокументированных решений, является наиболее реалистичным. Исключение </w:t>
      </w:r>
      <w:proofErr w:type="spellStart"/>
      <w:r>
        <w:rPr>
          <w:rFonts w:ascii="Times New Roman" w:hAnsi="Times New Roman" w:cs="Times New Roman"/>
          <w:sz w:val="24"/>
          <w:szCs w:val="24"/>
        </w:rPr>
        <w:t>капреомицина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канамицина</w:t>
      </w:r>
      <w:proofErr w:type="spellEnd"/>
      <w:r>
        <w:rPr>
          <w:rFonts w:ascii="Times New Roman" w:hAnsi="Times New Roman" w:cs="Times New Roman"/>
          <w:sz w:val="24"/>
          <w:szCs w:val="24"/>
        </w:rPr>
        <w:t xml:space="preserve"> из схем лечения, даже в </w:t>
      </w:r>
      <w:r>
        <w:rPr>
          <w:rFonts w:ascii="Times New Roman" w:hAnsi="Times New Roman" w:cs="Times New Roman"/>
          <w:sz w:val="24"/>
          <w:szCs w:val="24"/>
        </w:rPr>
        <w:lastRenderedPageBreak/>
        <w:t>случае, если очень быстро поступят задокументированные рекомендации ВОЗ, потребуют внесения изменений в национальный протокол, пересчета потребностей в других препаратах, проведение обучения специалистов, занимающихся лечением.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ограниченные запасы других препаратов и отсутствие подтверждения о возможности дополнительных поставок для замены </w:t>
      </w:r>
      <w:proofErr w:type="spellStart"/>
      <w:r>
        <w:rPr>
          <w:rFonts w:ascii="Times New Roman" w:hAnsi="Times New Roman" w:cs="Times New Roman"/>
          <w:sz w:val="24"/>
          <w:szCs w:val="24"/>
        </w:rPr>
        <w:t>капреомицина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канамицина</w:t>
      </w:r>
      <w:proofErr w:type="spellEnd"/>
      <w:r>
        <w:rPr>
          <w:rFonts w:ascii="Times New Roman" w:hAnsi="Times New Roman" w:cs="Times New Roman"/>
          <w:sz w:val="24"/>
          <w:szCs w:val="24"/>
        </w:rPr>
        <w:t>, вызывают дополнительные сомнения в возможности исключе</w:t>
      </w:r>
      <w:r w:rsidR="00525D7E">
        <w:rPr>
          <w:rFonts w:ascii="Times New Roman" w:hAnsi="Times New Roman" w:cs="Times New Roman"/>
          <w:sz w:val="24"/>
          <w:szCs w:val="24"/>
        </w:rPr>
        <w:t xml:space="preserve">ния </w:t>
      </w:r>
      <w:proofErr w:type="spellStart"/>
      <w:r w:rsidR="00525D7E">
        <w:rPr>
          <w:rFonts w:ascii="Times New Roman" w:hAnsi="Times New Roman" w:cs="Times New Roman"/>
          <w:sz w:val="24"/>
          <w:szCs w:val="24"/>
        </w:rPr>
        <w:t>капреомицина</w:t>
      </w:r>
      <w:proofErr w:type="spellEnd"/>
      <w:r w:rsidR="00525D7E">
        <w:rPr>
          <w:rFonts w:ascii="Times New Roman" w:hAnsi="Times New Roman" w:cs="Times New Roman"/>
          <w:sz w:val="24"/>
          <w:szCs w:val="24"/>
        </w:rPr>
        <w:t xml:space="preserve"> и </w:t>
      </w:r>
      <w:proofErr w:type="spellStart"/>
      <w:r w:rsidR="00525D7E">
        <w:rPr>
          <w:rFonts w:ascii="Times New Roman" w:hAnsi="Times New Roman" w:cs="Times New Roman"/>
          <w:sz w:val="24"/>
          <w:szCs w:val="24"/>
        </w:rPr>
        <w:t>канамицина</w:t>
      </w:r>
      <w:proofErr w:type="spellEnd"/>
      <w:r w:rsidR="00525D7E">
        <w:rPr>
          <w:rFonts w:ascii="Times New Roman" w:hAnsi="Times New Roman" w:cs="Times New Roman"/>
          <w:sz w:val="24"/>
          <w:szCs w:val="24"/>
        </w:rPr>
        <w:t xml:space="preserve"> из</w:t>
      </w:r>
      <w:r>
        <w:rPr>
          <w:rFonts w:ascii="Times New Roman" w:hAnsi="Times New Roman" w:cs="Times New Roman"/>
          <w:sz w:val="24"/>
          <w:szCs w:val="24"/>
        </w:rPr>
        <w:t xml:space="preserve"> схем лечения, на фоне того, что новым больным необходимо проводить лечение.</w:t>
      </w:r>
    </w:p>
    <w:p w14:paraId="2A29AD83" w14:textId="2E29003F" w:rsidR="001746EE" w:rsidRDefault="001746EE" w:rsidP="009E1C51">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Следует также отметить, что, </w:t>
      </w:r>
      <w:r w:rsidR="009E1C51">
        <w:rPr>
          <w:rFonts w:ascii="Times New Roman" w:hAnsi="Times New Roman" w:cs="Times New Roman"/>
          <w:sz w:val="24"/>
          <w:szCs w:val="24"/>
        </w:rPr>
        <w:t xml:space="preserve">потребность в </w:t>
      </w:r>
      <w:proofErr w:type="spellStart"/>
      <w:r w:rsidRPr="00B95EB8">
        <w:rPr>
          <w:rFonts w:ascii="Times New Roman" w:hAnsi="Times New Roman" w:cs="Times New Roman"/>
          <w:sz w:val="24"/>
          <w:szCs w:val="24"/>
        </w:rPr>
        <w:t>Bedaquiline</w:t>
      </w:r>
      <w:proofErr w:type="spellEnd"/>
      <w:r w:rsidR="009E1C51">
        <w:rPr>
          <w:rFonts w:ascii="Times New Roman" w:hAnsi="Times New Roman" w:cs="Times New Roman"/>
          <w:sz w:val="24"/>
          <w:szCs w:val="24"/>
        </w:rPr>
        <w:t xml:space="preserve"> проведена из расчета подтвержденного объема </w:t>
      </w:r>
      <w:proofErr w:type="spellStart"/>
      <w:r w:rsidR="009E1C51">
        <w:rPr>
          <w:rFonts w:ascii="Times New Roman" w:hAnsi="Times New Roman" w:cs="Times New Roman"/>
          <w:sz w:val="24"/>
          <w:szCs w:val="24"/>
        </w:rPr>
        <w:t>донаций</w:t>
      </w:r>
      <w:proofErr w:type="spellEnd"/>
      <w:r>
        <w:rPr>
          <w:rFonts w:ascii="Times New Roman" w:hAnsi="Times New Roman" w:cs="Times New Roman"/>
          <w:sz w:val="24"/>
          <w:szCs w:val="24"/>
        </w:rPr>
        <w:t xml:space="preserve">. </w:t>
      </w:r>
      <w:r w:rsidR="009E1C51">
        <w:rPr>
          <w:rFonts w:ascii="Times New Roman" w:hAnsi="Times New Roman" w:cs="Times New Roman"/>
          <w:sz w:val="24"/>
          <w:szCs w:val="24"/>
        </w:rPr>
        <w:t xml:space="preserve">В 2019 году покрыта полная потребность в </w:t>
      </w:r>
      <w:proofErr w:type="spellStart"/>
      <w:r w:rsidR="009E1C51">
        <w:rPr>
          <w:rFonts w:ascii="Times New Roman" w:hAnsi="Times New Roman" w:cs="Times New Roman"/>
          <w:sz w:val="24"/>
          <w:szCs w:val="24"/>
        </w:rPr>
        <w:t>бедаквилине</w:t>
      </w:r>
      <w:proofErr w:type="spellEnd"/>
      <w:r w:rsidR="009E1C51">
        <w:rPr>
          <w:rFonts w:ascii="Times New Roman" w:hAnsi="Times New Roman" w:cs="Times New Roman"/>
          <w:sz w:val="24"/>
          <w:szCs w:val="24"/>
        </w:rPr>
        <w:t xml:space="preserve">. На 2020 год, по последней информации </w:t>
      </w:r>
      <w:r w:rsidR="009E1C51">
        <w:rPr>
          <w:rFonts w:ascii="Times New Roman" w:hAnsi="Times New Roman" w:cs="Times New Roman"/>
          <w:sz w:val="24"/>
          <w:szCs w:val="24"/>
          <w:lang w:val="en-US"/>
        </w:rPr>
        <w:t>GDF</w:t>
      </w:r>
      <w:r w:rsidR="009E1C51">
        <w:rPr>
          <w:rFonts w:ascii="Times New Roman" w:hAnsi="Times New Roman" w:cs="Times New Roman"/>
          <w:sz w:val="24"/>
          <w:szCs w:val="24"/>
        </w:rPr>
        <w:t xml:space="preserve">, </w:t>
      </w:r>
      <w:r w:rsidR="009E1C51" w:rsidRPr="009E1C51">
        <w:rPr>
          <w:rFonts w:ascii="Times New Roman" w:hAnsi="Times New Roman" w:cs="Times New Roman"/>
          <w:sz w:val="24"/>
          <w:szCs w:val="24"/>
        </w:rPr>
        <w:t xml:space="preserve"> </w:t>
      </w:r>
      <w:r w:rsidR="009E1C51">
        <w:rPr>
          <w:rFonts w:ascii="Times New Roman" w:hAnsi="Times New Roman" w:cs="Times New Roman"/>
          <w:sz w:val="24"/>
          <w:szCs w:val="24"/>
        </w:rPr>
        <w:t xml:space="preserve">предоставляется </w:t>
      </w:r>
      <w:r w:rsidR="009E1C51" w:rsidRPr="009E1C51">
        <w:rPr>
          <w:rFonts w:ascii="Times New Roman" w:hAnsi="Times New Roman" w:cs="Times New Roman"/>
          <w:sz w:val="24"/>
          <w:szCs w:val="24"/>
        </w:rPr>
        <w:t xml:space="preserve">только 532 </w:t>
      </w:r>
      <w:r w:rsidR="00D5203E">
        <w:rPr>
          <w:rFonts w:ascii="Times New Roman" w:hAnsi="Times New Roman" w:cs="Times New Roman"/>
          <w:sz w:val="24"/>
          <w:szCs w:val="24"/>
        </w:rPr>
        <w:t xml:space="preserve">упаковки </w:t>
      </w:r>
      <w:proofErr w:type="spellStart"/>
      <w:r w:rsidR="00D5203E">
        <w:rPr>
          <w:rFonts w:ascii="Times New Roman" w:hAnsi="Times New Roman" w:cs="Times New Roman"/>
          <w:sz w:val="24"/>
          <w:szCs w:val="24"/>
        </w:rPr>
        <w:t>бедаквилина</w:t>
      </w:r>
      <w:proofErr w:type="spellEnd"/>
      <w:r w:rsidR="00D5203E">
        <w:rPr>
          <w:rFonts w:ascii="Times New Roman" w:hAnsi="Times New Roman" w:cs="Times New Roman"/>
          <w:sz w:val="24"/>
          <w:szCs w:val="24"/>
        </w:rPr>
        <w:t xml:space="preserve"> </w:t>
      </w:r>
      <w:r w:rsidR="009E1C51" w:rsidRPr="009E1C51">
        <w:rPr>
          <w:rFonts w:ascii="Times New Roman" w:hAnsi="Times New Roman" w:cs="Times New Roman"/>
          <w:sz w:val="24"/>
          <w:szCs w:val="24"/>
        </w:rPr>
        <w:t xml:space="preserve">по программе </w:t>
      </w:r>
      <w:proofErr w:type="spellStart"/>
      <w:r w:rsidR="009E1C51" w:rsidRPr="009E1C51">
        <w:rPr>
          <w:rFonts w:ascii="Times New Roman" w:hAnsi="Times New Roman" w:cs="Times New Roman"/>
          <w:sz w:val="24"/>
          <w:szCs w:val="24"/>
        </w:rPr>
        <w:t>донации</w:t>
      </w:r>
      <w:proofErr w:type="spellEnd"/>
      <w:r w:rsidR="009E1C51" w:rsidRPr="009E1C51">
        <w:rPr>
          <w:rFonts w:ascii="Times New Roman" w:hAnsi="Times New Roman" w:cs="Times New Roman"/>
          <w:sz w:val="24"/>
          <w:szCs w:val="24"/>
        </w:rPr>
        <w:t xml:space="preserve"> при общей потребности 1200</w:t>
      </w:r>
      <w:r w:rsidR="00D5203E">
        <w:rPr>
          <w:rFonts w:ascii="Times New Roman" w:hAnsi="Times New Roman" w:cs="Times New Roman"/>
          <w:sz w:val="24"/>
          <w:szCs w:val="24"/>
        </w:rPr>
        <w:t xml:space="preserve"> упаковок</w:t>
      </w:r>
      <w:r w:rsidR="009E1C51" w:rsidRPr="009E1C51">
        <w:rPr>
          <w:rFonts w:ascii="Times New Roman" w:hAnsi="Times New Roman" w:cs="Times New Roman"/>
          <w:sz w:val="24"/>
          <w:szCs w:val="24"/>
        </w:rPr>
        <w:t>.</w:t>
      </w:r>
      <w:r w:rsidR="009E1C51">
        <w:rPr>
          <w:rFonts w:ascii="Times New Roman" w:hAnsi="Times New Roman" w:cs="Times New Roman"/>
          <w:sz w:val="24"/>
          <w:szCs w:val="24"/>
        </w:rPr>
        <w:t xml:space="preserve"> </w:t>
      </w:r>
      <w:r w:rsidR="009E1C51" w:rsidRPr="009E1C51">
        <w:rPr>
          <w:rFonts w:ascii="Times New Roman" w:hAnsi="Times New Roman" w:cs="Times New Roman"/>
          <w:color w:val="FF0000"/>
          <w:sz w:val="24"/>
          <w:szCs w:val="24"/>
        </w:rPr>
        <w:t>В т</w:t>
      </w:r>
      <w:r w:rsidR="00525D7E">
        <w:rPr>
          <w:rFonts w:ascii="Times New Roman" w:hAnsi="Times New Roman" w:cs="Times New Roman"/>
          <w:color w:val="FF0000"/>
          <w:sz w:val="24"/>
          <w:szCs w:val="24"/>
        </w:rPr>
        <w:t xml:space="preserve">о же время, в связи с заявлениями </w:t>
      </w:r>
      <w:r w:rsidR="009E1C51" w:rsidRPr="009E1C51">
        <w:rPr>
          <w:rFonts w:ascii="Times New Roman" w:hAnsi="Times New Roman" w:cs="Times New Roman"/>
          <w:color w:val="FF0000"/>
          <w:sz w:val="24"/>
          <w:szCs w:val="24"/>
        </w:rPr>
        <w:t xml:space="preserve">о расширении </w:t>
      </w:r>
      <w:proofErr w:type="spellStart"/>
      <w:r w:rsidR="009E1C51" w:rsidRPr="009E1C51">
        <w:rPr>
          <w:rFonts w:ascii="Times New Roman" w:hAnsi="Times New Roman" w:cs="Times New Roman"/>
          <w:color w:val="FF0000"/>
          <w:sz w:val="24"/>
          <w:szCs w:val="24"/>
        </w:rPr>
        <w:t>донаций</w:t>
      </w:r>
      <w:proofErr w:type="spellEnd"/>
      <w:r w:rsidR="009E1C51" w:rsidRPr="009E1C51">
        <w:rPr>
          <w:rFonts w:ascii="Times New Roman" w:hAnsi="Times New Roman" w:cs="Times New Roman"/>
          <w:color w:val="FF0000"/>
          <w:sz w:val="24"/>
          <w:szCs w:val="24"/>
        </w:rPr>
        <w:t xml:space="preserve"> были начаты переговоры о выделении дополнительного объема </w:t>
      </w:r>
      <w:proofErr w:type="spellStart"/>
      <w:r w:rsidR="009E1C51" w:rsidRPr="009E1C51">
        <w:rPr>
          <w:rFonts w:ascii="Times New Roman" w:hAnsi="Times New Roman" w:cs="Times New Roman"/>
          <w:color w:val="FF0000"/>
          <w:sz w:val="24"/>
          <w:szCs w:val="24"/>
        </w:rPr>
        <w:t>бедаквилина</w:t>
      </w:r>
      <w:proofErr w:type="spellEnd"/>
      <w:r w:rsidR="009E1C51" w:rsidRPr="009E1C51">
        <w:rPr>
          <w:rFonts w:ascii="Times New Roman" w:hAnsi="Times New Roman" w:cs="Times New Roman"/>
          <w:color w:val="FF0000"/>
          <w:sz w:val="24"/>
          <w:szCs w:val="24"/>
        </w:rPr>
        <w:t xml:space="preserve"> для КР. </w:t>
      </w:r>
      <w:r w:rsidR="009E1C51" w:rsidRPr="009E1C51">
        <w:rPr>
          <w:rFonts w:ascii="Times New Roman" w:hAnsi="Times New Roman" w:cs="Times New Roman"/>
          <w:sz w:val="24"/>
          <w:szCs w:val="24"/>
        </w:rPr>
        <w:t xml:space="preserve">Пока же, </w:t>
      </w:r>
      <w:r w:rsidR="009E1C51">
        <w:rPr>
          <w:rFonts w:ascii="Times New Roman" w:hAnsi="Times New Roman" w:cs="Times New Roman"/>
          <w:sz w:val="24"/>
          <w:szCs w:val="24"/>
        </w:rPr>
        <w:t>д</w:t>
      </w:r>
      <w:r w:rsidR="00D5203E">
        <w:rPr>
          <w:rFonts w:ascii="Times New Roman" w:hAnsi="Times New Roman" w:cs="Times New Roman"/>
          <w:sz w:val="24"/>
          <w:szCs w:val="24"/>
        </w:rPr>
        <w:t xml:space="preserve">ефицит составляет 668 упаковок на 2020 г. и пока отсутствует информация о возможности получения </w:t>
      </w:r>
      <w:proofErr w:type="spellStart"/>
      <w:r w:rsidR="00D5203E">
        <w:rPr>
          <w:rFonts w:ascii="Times New Roman" w:hAnsi="Times New Roman" w:cs="Times New Roman"/>
          <w:sz w:val="24"/>
          <w:szCs w:val="24"/>
        </w:rPr>
        <w:t>бедаквилина</w:t>
      </w:r>
      <w:proofErr w:type="spellEnd"/>
      <w:r w:rsidR="00D5203E">
        <w:rPr>
          <w:rFonts w:ascii="Times New Roman" w:hAnsi="Times New Roman" w:cs="Times New Roman"/>
          <w:sz w:val="24"/>
          <w:szCs w:val="24"/>
        </w:rPr>
        <w:t xml:space="preserve"> по программе </w:t>
      </w:r>
      <w:proofErr w:type="spellStart"/>
      <w:r w:rsidR="00D5203E">
        <w:rPr>
          <w:rFonts w:ascii="Times New Roman" w:hAnsi="Times New Roman" w:cs="Times New Roman"/>
          <w:sz w:val="24"/>
          <w:szCs w:val="24"/>
        </w:rPr>
        <w:t>донаций</w:t>
      </w:r>
      <w:proofErr w:type="spellEnd"/>
      <w:r w:rsidR="00D5203E">
        <w:rPr>
          <w:rFonts w:ascii="Times New Roman" w:hAnsi="Times New Roman" w:cs="Times New Roman"/>
          <w:sz w:val="24"/>
          <w:szCs w:val="24"/>
        </w:rPr>
        <w:t xml:space="preserve"> на 2021 год. </w:t>
      </w:r>
      <w:proofErr w:type="gramStart"/>
      <w:r w:rsidR="00525D7E">
        <w:rPr>
          <w:rFonts w:ascii="Times New Roman" w:hAnsi="Times New Roman" w:cs="Times New Roman"/>
          <w:sz w:val="24"/>
          <w:szCs w:val="24"/>
        </w:rPr>
        <w:t>Дефицит финансовых средств</w:t>
      </w:r>
      <w:r w:rsidR="00D5203E">
        <w:rPr>
          <w:rFonts w:ascii="Times New Roman" w:hAnsi="Times New Roman" w:cs="Times New Roman"/>
          <w:sz w:val="24"/>
          <w:szCs w:val="24"/>
        </w:rPr>
        <w:t xml:space="preserve"> на </w:t>
      </w:r>
      <w:r w:rsidR="00525D7E">
        <w:rPr>
          <w:rFonts w:ascii="Times New Roman" w:hAnsi="Times New Roman" w:cs="Times New Roman"/>
          <w:sz w:val="24"/>
          <w:szCs w:val="24"/>
        </w:rPr>
        <w:t>6 месяцев</w:t>
      </w:r>
      <w:r w:rsidR="00D5203E">
        <w:rPr>
          <w:rFonts w:ascii="Times New Roman" w:hAnsi="Times New Roman" w:cs="Times New Roman"/>
          <w:sz w:val="24"/>
          <w:szCs w:val="24"/>
        </w:rPr>
        <w:t xml:space="preserve"> 2021 года </w:t>
      </w:r>
      <w:r w:rsidR="00525D7E">
        <w:rPr>
          <w:rFonts w:ascii="Times New Roman" w:hAnsi="Times New Roman" w:cs="Times New Roman"/>
          <w:sz w:val="24"/>
          <w:szCs w:val="24"/>
        </w:rPr>
        <w:t>осуществлены</w:t>
      </w:r>
      <w:r w:rsidR="00D5203E">
        <w:rPr>
          <w:rFonts w:ascii="Times New Roman" w:hAnsi="Times New Roman" w:cs="Times New Roman"/>
          <w:sz w:val="24"/>
          <w:szCs w:val="24"/>
        </w:rPr>
        <w:t xml:space="preserve"> в полном объеме от потребности, на которые требуются 510000 </w:t>
      </w:r>
      <w:r w:rsidR="00D5203E" w:rsidRPr="00D5203E">
        <w:rPr>
          <w:rFonts w:ascii="Times New Roman" w:hAnsi="Times New Roman" w:cs="Times New Roman"/>
          <w:sz w:val="24"/>
          <w:szCs w:val="24"/>
        </w:rPr>
        <w:t>$</w:t>
      </w:r>
      <w:r w:rsidR="00D5203E">
        <w:rPr>
          <w:rFonts w:ascii="Times New Roman" w:hAnsi="Times New Roman" w:cs="Times New Roman"/>
          <w:sz w:val="24"/>
          <w:szCs w:val="24"/>
        </w:rPr>
        <w:t>.</w:t>
      </w:r>
      <w:proofErr w:type="gramEnd"/>
    </w:p>
    <w:p w14:paraId="1BF232A4" w14:textId="1C9B0218" w:rsidR="001746EE" w:rsidRDefault="001746EE" w:rsidP="001746EE">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Стоит также отметить, что в 2019 году для схем 2-го ряда впервые были закуплены препараты за счет средств государственного бюджета. Общий объем закупок составил 12 </w:t>
      </w:r>
      <w:proofErr w:type="spellStart"/>
      <w:r>
        <w:rPr>
          <w:rFonts w:ascii="Times New Roman" w:hAnsi="Times New Roman" w:cs="Times New Roman"/>
          <w:sz w:val="24"/>
          <w:szCs w:val="24"/>
        </w:rPr>
        <w:t>млн</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ом</w:t>
      </w:r>
      <w:proofErr w:type="spellEnd"/>
      <w:r>
        <w:rPr>
          <w:rFonts w:ascii="Times New Roman" w:hAnsi="Times New Roman" w:cs="Times New Roman"/>
          <w:sz w:val="24"/>
          <w:szCs w:val="24"/>
        </w:rPr>
        <w:t xml:space="preserve"> (172,7 тыс.</w:t>
      </w:r>
      <w:r w:rsidRPr="0083643D">
        <w:rPr>
          <w:rFonts w:ascii="Times New Roman" w:hAnsi="Times New Roman" w:cs="Times New Roman"/>
          <w:sz w:val="24"/>
          <w:szCs w:val="24"/>
        </w:rPr>
        <w:t>$)</w:t>
      </w:r>
      <w:r>
        <w:rPr>
          <w:rFonts w:ascii="Times New Roman" w:hAnsi="Times New Roman" w:cs="Times New Roman"/>
          <w:sz w:val="24"/>
          <w:szCs w:val="24"/>
        </w:rPr>
        <w:t xml:space="preserve">. В то же время, хотя представители НЦФ сообщают, что идут переговоры с ФОМС по выделению дополнительных средств на закупку ПВР, задокументированных подтверждений пока не получено. Республиканский бюджет на 2019 год </w:t>
      </w:r>
      <w:r w:rsidR="00D5203E">
        <w:rPr>
          <w:rFonts w:ascii="Times New Roman" w:hAnsi="Times New Roman" w:cs="Times New Roman"/>
          <w:sz w:val="24"/>
          <w:szCs w:val="24"/>
        </w:rPr>
        <w:t>предусматривает 15 млн. сом для покрытия потребности в 2020 году</w:t>
      </w:r>
      <w:r>
        <w:rPr>
          <w:rFonts w:ascii="Times New Roman" w:hAnsi="Times New Roman" w:cs="Times New Roman"/>
          <w:sz w:val="24"/>
          <w:szCs w:val="24"/>
        </w:rPr>
        <w:t xml:space="preserve">. </w:t>
      </w:r>
    </w:p>
    <w:p w14:paraId="358D6BF6" w14:textId="5E461553" w:rsidR="001746EE" w:rsidRDefault="001746EE" w:rsidP="001746EE">
      <w:pPr>
        <w:pStyle w:val="a4"/>
        <w:numPr>
          <w:ilvl w:val="0"/>
          <w:numId w:val="7"/>
        </w:numPr>
        <w:jc w:val="both"/>
        <w:rPr>
          <w:rFonts w:ascii="Times New Roman" w:hAnsi="Times New Roman" w:cs="Times New Roman"/>
          <w:b/>
          <w:sz w:val="24"/>
          <w:szCs w:val="24"/>
        </w:rPr>
      </w:pPr>
      <w:r>
        <w:rPr>
          <w:rFonts w:ascii="Times New Roman" w:hAnsi="Times New Roman" w:cs="Times New Roman"/>
          <w:sz w:val="24"/>
          <w:szCs w:val="24"/>
        </w:rPr>
        <w:t xml:space="preserve">Заявленный дефицит средств на приобретение ПВР для покрытия потребности до конца 2020 года, в соответствии с таблицей № 10, составляет </w:t>
      </w:r>
      <w:r w:rsidR="00D5203E">
        <w:rPr>
          <w:rFonts w:ascii="Times New Roman" w:hAnsi="Times New Roman" w:cs="Times New Roman"/>
          <w:b/>
          <w:sz w:val="24"/>
          <w:szCs w:val="24"/>
        </w:rPr>
        <w:t xml:space="preserve">2320126 </w:t>
      </w:r>
      <w:r w:rsidRPr="000E1398">
        <w:rPr>
          <w:rFonts w:ascii="Times New Roman" w:hAnsi="Times New Roman" w:cs="Times New Roman"/>
          <w:b/>
          <w:sz w:val="24"/>
          <w:szCs w:val="24"/>
        </w:rPr>
        <w:t>$</w:t>
      </w:r>
      <w:r>
        <w:rPr>
          <w:rFonts w:ascii="Times New Roman" w:hAnsi="Times New Roman" w:cs="Times New Roman"/>
          <w:b/>
          <w:sz w:val="24"/>
          <w:szCs w:val="24"/>
        </w:rPr>
        <w:t xml:space="preserve">, </w:t>
      </w:r>
      <w:r w:rsidRPr="000E1398">
        <w:rPr>
          <w:rFonts w:ascii="Times New Roman" w:hAnsi="Times New Roman" w:cs="Times New Roman"/>
          <w:sz w:val="24"/>
          <w:szCs w:val="24"/>
        </w:rPr>
        <w:t>что коррелирует с заявленным дефицитом по плану перехода</w:t>
      </w:r>
      <w:r>
        <w:rPr>
          <w:rFonts w:ascii="Times New Roman" w:hAnsi="Times New Roman" w:cs="Times New Roman"/>
          <w:sz w:val="24"/>
          <w:szCs w:val="24"/>
        </w:rPr>
        <w:t xml:space="preserve">. При этом, как ранее отмечалось, в плане перехода не были проведены расчеты с января до июня 2021 года, а по данным предоставленным ПРООН, в этом случае дефицит составит </w:t>
      </w:r>
      <w:r w:rsidR="00D5203E">
        <w:rPr>
          <w:rFonts w:ascii="Times New Roman" w:hAnsi="Times New Roman" w:cs="Times New Roman"/>
          <w:b/>
          <w:sz w:val="24"/>
          <w:szCs w:val="24"/>
        </w:rPr>
        <w:t xml:space="preserve">3249141,06 </w:t>
      </w:r>
      <w:r w:rsidRPr="000E1398">
        <w:rPr>
          <w:rFonts w:ascii="Times New Roman" w:hAnsi="Times New Roman" w:cs="Times New Roman"/>
          <w:b/>
          <w:sz w:val="24"/>
          <w:szCs w:val="24"/>
        </w:rPr>
        <w:t>$</w:t>
      </w:r>
      <w:r>
        <w:rPr>
          <w:rFonts w:ascii="Times New Roman" w:hAnsi="Times New Roman" w:cs="Times New Roman"/>
          <w:b/>
          <w:sz w:val="24"/>
          <w:szCs w:val="24"/>
        </w:rPr>
        <w:t xml:space="preserve">. </w:t>
      </w:r>
      <w:r w:rsidRPr="000E1398">
        <w:rPr>
          <w:rFonts w:ascii="Times New Roman" w:hAnsi="Times New Roman" w:cs="Times New Roman"/>
          <w:sz w:val="24"/>
          <w:szCs w:val="24"/>
        </w:rPr>
        <w:t>Суммарный дефицит на весь период составит</w:t>
      </w:r>
      <w:r>
        <w:rPr>
          <w:rFonts w:ascii="Times New Roman" w:hAnsi="Times New Roman" w:cs="Times New Roman"/>
          <w:b/>
          <w:sz w:val="24"/>
          <w:szCs w:val="24"/>
        </w:rPr>
        <w:t xml:space="preserve"> </w:t>
      </w:r>
      <w:r w:rsidR="00D5203E">
        <w:rPr>
          <w:rFonts w:ascii="Times New Roman" w:hAnsi="Times New Roman" w:cs="Times New Roman"/>
          <w:b/>
          <w:sz w:val="24"/>
          <w:szCs w:val="24"/>
        </w:rPr>
        <w:t xml:space="preserve">5569267,79 </w:t>
      </w:r>
      <w:r w:rsidRPr="00004C45">
        <w:rPr>
          <w:rFonts w:ascii="Times New Roman" w:hAnsi="Times New Roman" w:cs="Times New Roman"/>
          <w:b/>
          <w:sz w:val="24"/>
          <w:szCs w:val="24"/>
        </w:rPr>
        <w:t>$</w:t>
      </w:r>
      <w:r>
        <w:rPr>
          <w:rFonts w:ascii="Times New Roman" w:hAnsi="Times New Roman" w:cs="Times New Roman"/>
          <w:b/>
          <w:sz w:val="24"/>
          <w:szCs w:val="24"/>
        </w:rPr>
        <w:t>.</w:t>
      </w:r>
    </w:p>
    <w:p w14:paraId="22BE3067" w14:textId="77777777" w:rsidR="00671F39" w:rsidRDefault="00671F39" w:rsidP="00671F39">
      <w:pPr>
        <w:pStyle w:val="a4"/>
        <w:ind w:left="780"/>
        <w:jc w:val="both"/>
        <w:rPr>
          <w:rFonts w:ascii="Times New Roman" w:hAnsi="Times New Roman" w:cs="Times New Roman"/>
          <w:b/>
          <w:sz w:val="24"/>
          <w:szCs w:val="24"/>
        </w:rPr>
      </w:pPr>
    </w:p>
    <w:p w14:paraId="4660CE3A" w14:textId="41121A3F" w:rsidR="000E1398" w:rsidRDefault="000E1398" w:rsidP="00671F39">
      <w:pPr>
        <w:pStyle w:val="a4"/>
        <w:numPr>
          <w:ilvl w:val="0"/>
          <w:numId w:val="5"/>
        </w:numPr>
        <w:ind w:left="284" w:hanging="284"/>
        <w:rPr>
          <w:rFonts w:ascii="Times New Roman" w:hAnsi="Times New Roman" w:cs="Times New Roman"/>
          <w:b/>
          <w:sz w:val="24"/>
          <w:szCs w:val="24"/>
        </w:rPr>
      </w:pPr>
      <w:r>
        <w:rPr>
          <w:rFonts w:ascii="Times New Roman" w:hAnsi="Times New Roman" w:cs="Times New Roman"/>
          <w:b/>
          <w:sz w:val="24"/>
          <w:szCs w:val="24"/>
        </w:rPr>
        <w:t>ТБ (Поддержка программ лечения)</w:t>
      </w:r>
    </w:p>
    <w:p w14:paraId="6E85B3F5" w14:textId="067D8571" w:rsidR="000E1398" w:rsidRPr="00671F39" w:rsidRDefault="00953DDF" w:rsidP="000E1398">
      <w:pPr>
        <w:jc w:val="both"/>
        <w:rPr>
          <w:rFonts w:ascii="Times New Roman" w:hAnsi="Times New Roman" w:cs="Times New Roman"/>
          <w:sz w:val="24"/>
          <w:szCs w:val="24"/>
        </w:rPr>
      </w:pPr>
      <w:r>
        <w:rPr>
          <w:rFonts w:ascii="Times New Roman" w:hAnsi="Times New Roman" w:cs="Times New Roman"/>
          <w:sz w:val="24"/>
          <w:szCs w:val="24"/>
        </w:rPr>
        <w:t>В рамках гранта ГФ осуществляю</w:t>
      </w:r>
      <w:r w:rsidRPr="00953DDF">
        <w:rPr>
          <w:rFonts w:ascii="Times New Roman" w:hAnsi="Times New Roman" w:cs="Times New Roman"/>
          <w:sz w:val="24"/>
          <w:szCs w:val="24"/>
        </w:rPr>
        <w:t xml:space="preserve">тся </w:t>
      </w:r>
      <w:r>
        <w:rPr>
          <w:rFonts w:ascii="Times New Roman" w:hAnsi="Times New Roman" w:cs="Times New Roman"/>
          <w:sz w:val="24"/>
          <w:szCs w:val="24"/>
        </w:rPr>
        <w:t xml:space="preserve">доплаты лабораторным специалистам, </w:t>
      </w:r>
      <w:r w:rsidRPr="00953DDF">
        <w:rPr>
          <w:rFonts w:ascii="Times New Roman" w:hAnsi="Times New Roman" w:cs="Times New Roman"/>
          <w:sz w:val="24"/>
          <w:szCs w:val="24"/>
        </w:rPr>
        <w:t>в том числе в ГСИН, доплаты идут проектным сотрудникам областных центров борьбы с ТБ и НЦФ.</w:t>
      </w:r>
      <w:r>
        <w:rPr>
          <w:rFonts w:ascii="Times New Roman" w:hAnsi="Times New Roman" w:cs="Times New Roman"/>
          <w:sz w:val="24"/>
          <w:szCs w:val="24"/>
        </w:rPr>
        <w:t xml:space="preserve"> По информации, предоставленной сотрудниками ГФ/ПРООН</w:t>
      </w:r>
      <w:r w:rsidRPr="00953DDF">
        <w:rPr>
          <w:rFonts w:ascii="Times New Roman" w:hAnsi="Times New Roman" w:cs="Times New Roman"/>
          <w:sz w:val="24"/>
          <w:szCs w:val="24"/>
        </w:rPr>
        <w:t>, средств, заложенных в бюджете</w:t>
      </w:r>
      <w:r>
        <w:rPr>
          <w:rFonts w:ascii="Times New Roman" w:hAnsi="Times New Roman" w:cs="Times New Roman"/>
          <w:sz w:val="24"/>
          <w:szCs w:val="24"/>
        </w:rPr>
        <w:t xml:space="preserve"> по данной статье достаточно</w:t>
      </w:r>
      <w:r w:rsidRPr="00953DDF">
        <w:rPr>
          <w:rFonts w:ascii="Times New Roman" w:hAnsi="Times New Roman" w:cs="Times New Roman"/>
          <w:sz w:val="24"/>
          <w:szCs w:val="24"/>
        </w:rPr>
        <w:t xml:space="preserve"> на 2019</w:t>
      </w:r>
      <w:r>
        <w:rPr>
          <w:rFonts w:ascii="Times New Roman" w:hAnsi="Times New Roman" w:cs="Times New Roman"/>
          <w:sz w:val="24"/>
          <w:szCs w:val="24"/>
        </w:rPr>
        <w:t xml:space="preserve"> год</w:t>
      </w:r>
      <w:r w:rsidRPr="00953DDF">
        <w:rPr>
          <w:rFonts w:ascii="Times New Roman" w:hAnsi="Times New Roman" w:cs="Times New Roman"/>
          <w:sz w:val="24"/>
          <w:szCs w:val="24"/>
        </w:rPr>
        <w:t xml:space="preserve"> и 1 полугодие 2020 г</w:t>
      </w:r>
      <w:r w:rsidRPr="00953DDF">
        <w:rPr>
          <w:rFonts w:ascii="Times New Roman" w:hAnsi="Times New Roman" w:cs="Times New Roman"/>
          <w:color w:val="FF0000"/>
          <w:sz w:val="24"/>
          <w:szCs w:val="24"/>
        </w:rPr>
        <w:t>. Средств на второе полугодие 2020 года не предусмотрено</w:t>
      </w:r>
      <w:proofErr w:type="gramStart"/>
      <w:r w:rsidRPr="00953DDF">
        <w:rPr>
          <w:rFonts w:ascii="Times New Roman" w:hAnsi="Times New Roman" w:cs="Times New Roman"/>
          <w:color w:val="FF0000"/>
          <w:sz w:val="24"/>
          <w:szCs w:val="24"/>
        </w:rPr>
        <w:t>.</w:t>
      </w:r>
      <w:proofErr w:type="gramEnd"/>
      <w:r>
        <w:rPr>
          <w:rFonts w:ascii="Times New Roman" w:hAnsi="Times New Roman" w:cs="Times New Roman"/>
          <w:sz w:val="24"/>
          <w:szCs w:val="24"/>
        </w:rPr>
        <w:t xml:space="preserve"> Кроме этого, </w:t>
      </w:r>
      <w:r w:rsidR="00BE769D">
        <w:rPr>
          <w:rFonts w:ascii="Times New Roman" w:hAnsi="Times New Roman" w:cs="Times New Roman"/>
          <w:sz w:val="24"/>
          <w:szCs w:val="24"/>
        </w:rPr>
        <w:t>из сре</w:t>
      </w:r>
      <w:proofErr w:type="gramStart"/>
      <w:r w:rsidR="00BE769D">
        <w:rPr>
          <w:rFonts w:ascii="Times New Roman" w:hAnsi="Times New Roman" w:cs="Times New Roman"/>
          <w:sz w:val="24"/>
          <w:szCs w:val="24"/>
        </w:rPr>
        <w:t>дств гр</w:t>
      </w:r>
      <w:proofErr w:type="gramEnd"/>
      <w:r w:rsidR="00BE769D">
        <w:rPr>
          <w:rFonts w:ascii="Times New Roman" w:hAnsi="Times New Roman" w:cs="Times New Roman"/>
          <w:sz w:val="24"/>
          <w:szCs w:val="24"/>
        </w:rPr>
        <w:t xml:space="preserve">анта ГФ поддерживаются расходы по транспортировке мокроты и до конца 2020 года предусмотрено 275000 </w:t>
      </w:r>
      <w:r w:rsidR="00BE769D" w:rsidRPr="00BE769D">
        <w:rPr>
          <w:rFonts w:ascii="Times New Roman" w:hAnsi="Times New Roman" w:cs="Times New Roman"/>
          <w:sz w:val="24"/>
          <w:szCs w:val="24"/>
        </w:rPr>
        <w:t xml:space="preserve">$ </w:t>
      </w:r>
      <w:r w:rsidR="00BE769D">
        <w:rPr>
          <w:rFonts w:ascii="Times New Roman" w:hAnsi="Times New Roman" w:cs="Times New Roman"/>
          <w:sz w:val="24"/>
          <w:szCs w:val="24"/>
        </w:rPr>
        <w:t xml:space="preserve">по данной статье. В то же время, модель транспортировки может претерпеть изменения и данный вопрос должен обсуждаться совместно с ГФ. </w:t>
      </w:r>
      <w:r w:rsidRPr="00953DDF">
        <w:rPr>
          <w:rFonts w:ascii="Times New Roman" w:hAnsi="Times New Roman" w:cs="Times New Roman"/>
          <w:sz w:val="24"/>
          <w:szCs w:val="24"/>
        </w:rPr>
        <w:t>Для обеспечения устойчивости была разработана и утверждена стратегия по доплатам специалистам, в которой предусматривалось постепенное сокращение доплат и увеличение финансовой поддержки со стороны государства. В то же время, в связи с ограниченностью государственного бюджета, отсутствия механизмов по стимулированию медицинских специалистов, эти вопросы остаются нерешенными и, очевидно, потребуют времени.</w:t>
      </w:r>
    </w:p>
    <w:p w14:paraId="0D2BC535" w14:textId="633927F1" w:rsidR="00671F39" w:rsidRDefault="00671F39" w:rsidP="00671F39">
      <w:pPr>
        <w:pStyle w:val="a4"/>
        <w:numPr>
          <w:ilvl w:val="0"/>
          <w:numId w:val="5"/>
        </w:numPr>
        <w:ind w:left="284" w:hanging="284"/>
        <w:rPr>
          <w:rFonts w:ascii="Times New Roman" w:hAnsi="Times New Roman" w:cs="Times New Roman"/>
          <w:b/>
          <w:sz w:val="24"/>
          <w:szCs w:val="24"/>
        </w:rPr>
      </w:pPr>
      <w:r>
        <w:rPr>
          <w:rFonts w:ascii="Times New Roman" w:hAnsi="Times New Roman" w:cs="Times New Roman"/>
          <w:b/>
          <w:sz w:val="24"/>
          <w:szCs w:val="24"/>
        </w:rPr>
        <w:lastRenderedPageBreak/>
        <w:t>ТБ (Приверженность к лечению)</w:t>
      </w:r>
    </w:p>
    <w:p w14:paraId="08C5F655" w14:textId="77777777" w:rsidR="00263409" w:rsidRDefault="00BE769D" w:rsidP="00BE769D">
      <w:pPr>
        <w:jc w:val="both"/>
        <w:rPr>
          <w:rFonts w:ascii="Times New Roman" w:hAnsi="Times New Roman" w:cs="Times New Roman"/>
          <w:sz w:val="24"/>
          <w:szCs w:val="24"/>
        </w:rPr>
      </w:pPr>
      <w:r w:rsidRPr="00BE769D">
        <w:rPr>
          <w:rFonts w:ascii="Times New Roman" w:hAnsi="Times New Roman" w:cs="Times New Roman"/>
          <w:sz w:val="24"/>
          <w:szCs w:val="24"/>
        </w:rPr>
        <w:t xml:space="preserve">Мероприятия по поддержке приверженности </w:t>
      </w:r>
      <w:proofErr w:type="gramStart"/>
      <w:r w:rsidRPr="00BE769D">
        <w:rPr>
          <w:rFonts w:ascii="Times New Roman" w:hAnsi="Times New Roman" w:cs="Times New Roman"/>
          <w:sz w:val="24"/>
          <w:szCs w:val="24"/>
        </w:rPr>
        <w:t>осуществляются</w:t>
      </w:r>
      <w:proofErr w:type="gramEnd"/>
      <w:r w:rsidRPr="00BE769D">
        <w:rPr>
          <w:rFonts w:ascii="Times New Roman" w:hAnsi="Times New Roman" w:cs="Times New Roman"/>
          <w:sz w:val="24"/>
          <w:szCs w:val="24"/>
        </w:rPr>
        <w:t xml:space="preserve"> включают в себя предоставление мотивационных пайков для больных туберкулезом и </w:t>
      </w:r>
      <w:r>
        <w:rPr>
          <w:rFonts w:ascii="Times New Roman" w:hAnsi="Times New Roman" w:cs="Times New Roman"/>
          <w:sz w:val="24"/>
          <w:szCs w:val="24"/>
        </w:rPr>
        <w:t xml:space="preserve">поддержка работы помощников по лечению. </w:t>
      </w:r>
    </w:p>
    <w:p w14:paraId="1B281FE5" w14:textId="01EF29F6" w:rsidR="00263409" w:rsidRDefault="00263409" w:rsidP="00BE769D">
      <w:pPr>
        <w:jc w:val="both"/>
        <w:rPr>
          <w:rFonts w:ascii="Times New Roman" w:hAnsi="Times New Roman" w:cs="Times New Roman"/>
          <w:sz w:val="24"/>
          <w:szCs w:val="24"/>
        </w:rPr>
      </w:pPr>
      <w:r w:rsidRPr="00263409">
        <w:rPr>
          <w:rFonts w:ascii="Times New Roman" w:hAnsi="Times New Roman" w:cs="Times New Roman"/>
          <w:sz w:val="24"/>
          <w:szCs w:val="24"/>
        </w:rPr>
        <w:t xml:space="preserve">Мотивационные выплаты заложены в гранте </w:t>
      </w:r>
      <w:r>
        <w:rPr>
          <w:rFonts w:ascii="Times New Roman" w:hAnsi="Times New Roman" w:cs="Times New Roman"/>
          <w:sz w:val="24"/>
          <w:szCs w:val="24"/>
        </w:rPr>
        <w:t xml:space="preserve">ГФ  в размере </w:t>
      </w:r>
      <w:r w:rsidRPr="00263409">
        <w:rPr>
          <w:rFonts w:ascii="Times New Roman" w:hAnsi="Times New Roman" w:cs="Times New Roman"/>
          <w:sz w:val="24"/>
          <w:szCs w:val="24"/>
        </w:rPr>
        <w:t>USD 131 000 (2 полугодие 2018), USD 287 500 (2019 г.), USD 229 500 (2020). По опыту</w:t>
      </w:r>
      <w:r>
        <w:rPr>
          <w:rFonts w:ascii="Times New Roman" w:hAnsi="Times New Roman" w:cs="Times New Roman"/>
          <w:sz w:val="24"/>
          <w:szCs w:val="24"/>
        </w:rPr>
        <w:t xml:space="preserve"> ГФ/ПРООН</w:t>
      </w:r>
      <w:r w:rsidRPr="00263409">
        <w:rPr>
          <w:rFonts w:ascii="Times New Roman" w:hAnsi="Times New Roman" w:cs="Times New Roman"/>
          <w:sz w:val="24"/>
          <w:szCs w:val="24"/>
        </w:rPr>
        <w:t>, данные средства полностью не расходуются, к примеру</w:t>
      </w:r>
      <w:r>
        <w:rPr>
          <w:rFonts w:ascii="Times New Roman" w:hAnsi="Times New Roman" w:cs="Times New Roman"/>
          <w:sz w:val="24"/>
          <w:szCs w:val="24"/>
        </w:rPr>
        <w:t>,</w:t>
      </w:r>
      <w:r w:rsidRPr="00263409">
        <w:rPr>
          <w:rFonts w:ascii="Times New Roman" w:hAnsi="Times New Roman" w:cs="Times New Roman"/>
          <w:sz w:val="24"/>
          <w:szCs w:val="24"/>
        </w:rPr>
        <w:t xml:space="preserve"> за 2 полугодие 2018 г. экономия составила по данной линии USD 25 000.</w:t>
      </w:r>
      <w:r>
        <w:rPr>
          <w:rFonts w:ascii="Times New Roman" w:hAnsi="Times New Roman" w:cs="Times New Roman"/>
          <w:sz w:val="24"/>
          <w:szCs w:val="24"/>
        </w:rPr>
        <w:t xml:space="preserve"> </w:t>
      </w:r>
    </w:p>
    <w:p w14:paraId="1874EDFC" w14:textId="308A2A82" w:rsidR="00BE769D" w:rsidRPr="00263409" w:rsidRDefault="00263409" w:rsidP="00BE769D">
      <w:pPr>
        <w:jc w:val="both"/>
        <w:rPr>
          <w:rFonts w:ascii="Times New Roman" w:hAnsi="Times New Roman" w:cs="Times New Roman"/>
          <w:color w:val="FF0000"/>
          <w:sz w:val="24"/>
          <w:szCs w:val="24"/>
        </w:rPr>
      </w:pPr>
      <w:r>
        <w:rPr>
          <w:rFonts w:ascii="Times New Roman" w:hAnsi="Times New Roman" w:cs="Times New Roman"/>
          <w:sz w:val="24"/>
          <w:szCs w:val="24"/>
        </w:rPr>
        <w:t>Ф</w:t>
      </w:r>
      <w:r w:rsidRPr="00263409">
        <w:rPr>
          <w:rFonts w:ascii="Times New Roman" w:hAnsi="Times New Roman" w:cs="Times New Roman"/>
          <w:sz w:val="24"/>
          <w:szCs w:val="24"/>
        </w:rPr>
        <w:t xml:space="preserve">инансирование работы помощников по лечению </w:t>
      </w:r>
      <w:r w:rsidR="00BE769D">
        <w:rPr>
          <w:rFonts w:ascii="Times New Roman" w:hAnsi="Times New Roman" w:cs="Times New Roman"/>
          <w:sz w:val="24"/>
          <w:szCs w:val="24"/>
        </w:rPr>
        <w:t xml:space="preserve">до апреля 2019 года осуществлялась из партнерских проектов </w:t>
      </w:r>
      <w:r w:rsidR="00BE769D">
        <w:rPr>
          <w:rFonts w:ascii="Times New Roman" w:hAnsi="Times New Roman" w:cs="Times New Roman"/>
          <w:sz w:val="24"/>
          <w:szCs w:val="24"/>
          <w:lang w:val="en-US"/>
        </w:rPr>
        <w:t>KNCV</w:t>
      </w:r>
      <w:r w:rsidR="00BE769D" w:rsidRPr="00BE769D">
        <w:rPr>
          <w:rFonts w:ascii="Times New Roman" w:hAnsi="Times New Roman" w:cs="Times New Roman"/>
          <w:sz w:val="24"/>
          <w:szCs w:val="24"/>
        </w:rPr>
        <w:t xml:space="preserve"> </w:t>
      </w:r>
      <w:r w:rsidR="00BE769D">
        <w:rPr>
          <w:rFonts w:ascii="Times New Roman" w:hAnsi="Times New Roman" w:cs="Times New Roman"/>
          <w:sz w:val="24"/>
          <w:szCs w:val="24"/>
        </w:rPr>
        <w:t xml:space="preserve"> и </w:t>
      </w:r>
      <w:r w:rsidR="00BE769D">
        <w:rPr>
          <w:rFonts w:ascii="Times New Roman" w:hAnsi="Times New Roman" w:cs="Times New Roman"/>
          <w:sz w:val="24"/>
          <w:szCs w:val="24"/>
          <w:lang w:val="en-US"/>
        </w:rPr>
        <w:t>AFEW</w:t>
      </w:r>
      <w:r w:rsidR="00BE769D">
        <w:rPr>
          <w:rFonts w:ascii="Times New Roman" w:hAnsi="Times New Roman" w:cs="Times New Roman"/>
          <w:sz w:val="24"/>
          <w:szCs w:val="24"/>
        </w:rPr>
        <w:t>, но в связи с завершением проектов</w:t>
      </w:r>
      <w:r>
        <w:rPr>
          <w:rFonts w:ascii="Times New Roman" w:hAnsi="Times New Roman" w:cs="Times New Roman"/>
          <w:sz w:val="24"/>
          <w:szCs w:val="24"/>
        </w:rPr>
        <w:t xml:space="preserve">, </w:t>
      </w:r>
      <w:r w:rsidR="00BE769D">
        <w:rPr>
          <w:rFonts w:ascii="Times New Roman" w:hAnsi="Times New Roman" w:cs="Times New Roman"/>
          <w:sz w:val="24"/>
          <w:szCs w:val="24"/>
        </w:rPr>
        <w:t xml:space="preserve"> </w:t>
      </w:r>
      <w:r w:rsidRPr="00263409">
        <w:rPr>
          <w:rFonts w:ascii="Times New Roman" w:hAnsi="Times New Roman" w:cs="Times New Roman"/>
          <w:sz w:val="24"/>
          <w:szCs w:val="24"/>
        </w:rPr>
        <w:t xml:space="preserve">с апреля 2019 года </w:t>
      </w:r>
      <w:r w:rsidR="00BE769D">
        <w:rPr>
          <w:rFonts w:ascii="Times New Roman" w:hAnsi="Times New Roman" w:cs="Times New Roman"/>
          <w:sz w:val="24"/>
          <w:szCs w:val="24"/>
        </w:rPr>
        <w:t>данная деятельность поддерживается из сре</w:t>
      </w:r>
      <w:proofErr w:type="gramStart"/>
      <w:r w:rsidR="00BE769D">
        <w:rPr>
          <w:rFonts w:ascii="Times New Roman" w:hAnsi="Times New Roman" w:cs="Times New Roman"/>
          <w:sz w:val="24"/>
          <w:szCs w:val="24"/>
        </w:rPr>
        <w:t>дств гр</w:t>
      </w:r>
      <w:proofErr w:type="gramEnd"/>
      <w:r w:rsidR="00BE769D">
        <w:rPr>
          <w:rFonts w:ascii="Times New Roman" w:hAnsi="Times New Roman" w:cs="Times New Roman"/>
          <w:sz w:val="24"/>
          <w:szCs w:val="24"/>
        </w:rPr>
        <w:t xml:space="preserve">анта ГФ. Средства в гранте ГФ предусмотрены до конца 2019 года. Кроме этого, </w:t>
      </w:r>
      <w:r w:rsidR="00BE769D" w:rsidRPr="00BE769D">
        <w:rPr>
          <w:rFonts w:ascii="Times New Roman" w:hAnsi="Times New Roman" w:cs="Times New Roman"/>
          <w:sz w:val="24"/>
          <w:szCs w:val="24"/>
        </w:rPr>
        <w:t xml:space="preserve">с июня </w:t>
      </w:r>
      <w:r w:rsidR="00BE769D">
        <w:rPr>
          <w:rFonts w:ascii="Times New Roman" w:hAnsi="Times New Roman" w:cs="Times New Roman"/>
          <w:sz w:val="24"/>
          <w:szCs w:val="24"/>
        </w:rPr>
        <w:t>2019 года</w:t>
      </w:r>
      <w:r w:rsidR="00BE769D" w:rsidRPr="00BE769D">
        <w:rPr>
          <w:rFonts w:ascii="Times New Roman" w:hAnsi="Times New Roman" w:cs="Times New Roman"/>
          <w:sz w:val="24"/>
          <w:szCs w:val="24"/>
        </w:rPr>
        <w:t xml:space="preserve"> будут привлечены к работе 10 </w:t>
      </w:r>
      <w:proofErr w:type="gramStart"/>
      <w:r w:rsidR="00BE769D" w:rsidRPr="00BE769D">
        <w:rPr>
          <w:rFonts w:ascii="Times New Roman" w:hAnsi="Times New Roman" w:cs="Times New Roman"/>
          <w:sz w:val="24"/>
          <w:szCs w:val="24"/>
        </w:rPr>
        <w:t>кейс-менеджеров</w:t>
      </w:r>
      <w:proofErr w:type="gramEnd"/>
      <w:r w:rsidR="00BE769D" w:rsidRPr="00BE769D">
        <w:rPr>
          <w:rFonts w:ascii="Times New Roman" w:hAnsi="Times New Roman" w:cs="Times New Roman"/>
          <w:sz w:val="24"/>
          <w:szCs w:val="24"/>
        </w:rPr>
        <w:t xml:space="preserve"> для работы с пациентами с </w:t>
      </w:r>
      <w:r>
        <w:rPr>
          <w:rFonts w:ascii="Times New Roman" w:hAnsi="Times New Roman" w:cs="Times New Roman"/>
          <w:sz w:val="24"/>
          <w:szCs w:val="24"/>
        </w:rPr>
        <w:t>МЛУ</w:t>
      </w:r>
      <w:r w:rsidR="00BE769D" w:rsidRPr="00BE769D">
        <w:rPr>
          <w:rFonts w:ascii="Times New Roman" w:hAnsi="Times New Roman" w:cs="Times New Roman"/>
          <w:sz w:val="24"/>
          <w:szCs w:val="24"/>
        </w:rPr>
        <w:t xml:space="preserve"> ТБ, они будут включ</w:t>
      </w:r>
      <w:r>
        <w:rPr>
          <w:rFonts w:ascii="Times New Roman" w:hAnsi="Times New Roman" w:cs="Times New Roman"/>
          <w:sz w:val="24"/>
          <w:szCs w:val="24"/>
        </w:rPr>
        <w:t xml:space="preserve">ены в штаты Центров борьбы с ТБ. Дополнительных средств на 2019 год не требуется. </w:t>
      </w:r>
      <w:r w:rsidR="00F848EA">
        <w:rPr>
          <w:rFonts w:ascii="Times New Roman" w:hAnsi="Times New Roman" w:cs="Times New Roman"/>
          <w:color w:val="FF0000"/>
          <w:sz w:val="24"/>
          <w:szCs w:val="24"/>
        </w:rPr>
        <w:t>П</w:t>
      </w:r>
      <w:bookmarkStart w:id="2" w:name="_GoBack"/>
      <w:bookmarkEnd w:id="2"/>
      <w:r w:rsidRPr="00263409">
        <w:rPr>
          <w:rFonts w:ascii="Times New Roman" w:hAnsi="Times New Roman" w:cs="Times New Roman"/>
          <w:color w:val="FF0000"/>
          <w:sz w:val="24"/>
          <w:szCs w:val="24"/>
        </w:rPr>
        <w:t>ока остается неясным возможность поддержки данных мероприятий в 2020 году.</w:t>
      </w:r>
    </w:p>
    <w:p w14:paraId="7553AFD0" w14:textId="7FEC9D78" w:rsidR="00671F39" w:rsidRDefault="00671F39" w:rsidP="00671F39">
      <w:pPr>
        <w:pStyle w:val="a4"/>
        <w:numPr>
          <w:ilvl w:val="0"/>
          <w:numId w:val="5"/>
        </w:numPr>
        <w:ind w:left="284" w:hanging="284"/>
        <w:rPr>
          <w:rFonts w:ascii="Times New Roman" w:hAnsi="Times New Roman" w:cs="Times New Roman"/>
          <w:b/>
          <w:sz w:val="24"/>
          <w:szCs w:val="24"/>
        </w:rPr>
      </w:pPr>
      <w:r>
        <w:rPr>
          <w:rFonts w:ascii="Times New Roman" w:hAnsi="Times New Roman" w:cs="Times New Roman"/>
          <w:b/>
          <w:sz w:val="24"/>
          <w:szCs w:val="24"/>
        </w:rPr>
        <w:t>ТБ (текущая финансовая ситуация)</w:t>
      </w:r>
    </w:p>
    <w:p w14:paraId="17DB41EB" w14:textId="07D581AC" w:rsidR="00774725" w:rsidRDefault="00774725" w:rsidP="00774725">
      <w:pPr>
        <w:jc w:val="both"/>
        <w:rPr>
          <w:rFonts w:ascii="Times New Roman" w:hAnsi="Times New Roman" w:cs="Times New Roman"/>
          <w:sz w:val="24"/>
          <w:szCs w:val="24"/>
        </w:rPr>
      </w:pPr>
      <w:r>
        <w:rPr>
          <w:rFonts w:ascii="Times New Roman" w:hAnsi="Times New Roman" w:cs="Times New Roman"/>
          <w:sz w:val="24"/>
          <w:szCs w:val="24"/>
        </w:rPr>
        <w:t xml:space="preserve">Специалисты проекта ГФ/ПРООН по нашему запросу провели детализированные расчеты по текущей финансовой ситуации и имеющейся экономии средств в 2018 году. Экономия средств по компоненту ТБ составила </w:t>
      </w:r>
      <w:r>
        <w:rPr>
          <w:rFonts w:ascii="Times New Roman" w:hAnsi="Times New Roman" w:cs="Times New Roman"/>
          <w:b/>
          <w:sz w:val="24"/>
          <w:szCs w:val="24"/>
        </w:rPr>
        <w:t>256563</w:t>
      </w:r>
      <w:r w:rsidRPr="009F2206">
        <w:rPr>
          <w:rFonts w:ascii="Times New Roman" w:hAnsi="Times New Roman" w:cs="Times New Roman"/>
          <w:b/>
          <w:sz w:val="24"/>
          <w:szCs w:val="24"/>
        </w:rPr>
        <w:t>$</w:t>
      </w:r>
      <w:r>
        <w:rPr>
          <w:rFonts w:ascii="Times New Roman" w:hAnsi="Times New Roman" w:cs="Times New Roman"/>
          <w:b/>
          <w:sz w:val="24"/>
          <w:szCs w:val="24"/>
        </w:rPr>
        <w:t xml:space="preserve"> (Таблица №12)</w:t>
      </w:r>
      <w:r w:rsidRPr="009F2206">
        <w:rPr>
          <w:rFonts w:ascii="Times New Roman" w:hAnsi="Times New Roman" w:cs="Times New Roman"/>
          <w:b/>
          <w:sz w:val="24"/>
          <w:szCs w:val="24"/>
        </w:rPr>
        <w:t>.</w:t>
      </w:r>
      <w:r>
        <w:rPr>
          <w:rFonts w:ascii="Times New Roman" w:hAnsi="Times New Roman" w:cs="Times New Roman"/>
          <w:b/>
          <w:sz w:val="24"/>
          <w:szCs w:val="24"/>
        </w:rPr>
        <w:t xml:space="preserve"> </w:t>
      </w:r>
      <w:r w:rsidRPr="009F2206">
        <w:rPr>
          <w:rFonts w:ascii="Times New Roman" w:hAnsi="Times New Roman" w:cs="Times New Roman"/>
          <w:sz w:val="24"/>
          <w:szCs w:val="24"/>
        </w:rPr>
        <w:t>Данные средства подлежат перераспределению на наиболее актуальные нужды</w:t>
      </w:r>
      <w:r>
        <w:rPr>
          <w:rFonts w:ascii="Times New Roman" w:hAnsi="Times New Roman" w:cs="Times New Roman"/>
          <w:sz w:val="24"/>
          <w:szCs w:val="24"/>
        </w:rPr>
        <w:t xml:space="preserve"> в текущем году.</w:t>
      </w:r>
    </w:p>
    <w:p w14:paraId="50897C72" w14:textId="29AEFE9A" w:rsidR="00774725" w:rsidRPr="00774725" w:rsidRDefault="00774725" w:rsidP="00774725">
      <w:pPr>
        <w:jc w:val="both"/>
        <w:rPr>
          <w:rFonts w:ascii="Times New Roman" w:hAnsi="Times New Roman" w:cs="Times New Roman"/>
          <w:b/>
          <w:sz w:val="24"/>
          <w:szCs w:val="24"/>
        </w:rPr>
      </w:pPr>
      <w:r w:rsidRPr="00774725">
        <w:rPr>
          <w:rFonts w:ascii="Times New Roman" w:hAnsi="Times New Roman" w:cs="Times New Roman"/>
          <w:b/>
          <w:sz w:val="24"/>
          <w:szCs w:val="24"/>
        </w:rPr>
        <w:t xml:space="preserve">Таблица №12. </w:t>
      </w:r>
    </w:p>
    <w:tbl>
      <w:tblPr>
        <w:tblStyle w:val="a3"/>
        <w:tblW w:w="0" w:type="auto"/>
        <w:tblInd w:w="250" w:type="dxa"/>
        <w:tblLook w:val="04A0" w:firstRow="1" w:lastRow="0" w:firstColumn="1" w:lastColumn="0" w:noHBand="0" w:noVBand="1"/>
      </w:tblPr>
      <w:tblGrid>
        <w:gridCol w:w="6095"/>
        <w:gridCol w:w="3261"/>
      </w:tblGrid>
      <w:tr w:rsidR="00774725" w:rsidRPr="00774725" w14:paraId="1C91A950" w14:textId="77777777" w:rsidTr="00774725">
        <w:trPr>
          <w:trHeight w:val="288"/>
        </w:trPr>
        <w:tc>
          <w:tcPr>
            <w:tcW w:w="6095" w:type="dxa"/>
            <w:noWrap/>
            <w:hideMark/>
          </w:tcPr>
          <w:p w14:paraId="55EC0ACC" w14:textId="77777777" w:rsidR="00774725" w:rsidRPr="00774725" w:rsidRDefault="00774725" w:rsidP="00774725">
            <w:pPr>
              <w:jc w:val="both"/>
              <w:rPr>
                <w:rFonts w:ascii="Times New Roman" w:hAnsi="Times New Roman" w:cs="Times New Roman"/>
                <w:b/>
                <w:bCs/>
                <w:sz w:val="24"/>
                <w:szCs w:val="24"/>
              </w:rPr>
            </w:pPr>
            <w:proofErr w:type="spellStart"/>
            <w:r w:rsidRPr="00774725">
              <w:rPr>
                <w:rFonts w:ascii="Times New Roman" w:hAnsi="Times New Roman" w:cs="Times New Roman"/>
                <w:b/>
                <w:bCs/>
                <w:sz w:val="24"/>
                <w:szCs w:val="24"/>
              </w:rPr>
              <w:t>Row</w:t>
            </w:r>
            <w:proofErr w:type="spellEnd"/>
            <w:r w:rsidRPr="00774725">
              <w:rPr>
                <w:rFonts w:ascii="Times New Roman" w:hAnsi="Times New Roman" w:cs="Times New Roman"/>
                <w:b/>
                <w:bCs/>
                <w:sz w:val="24"/>
                <w:szCs w:val="24"/>
              </w:rPr>
              <w:t xml:space="preserve"> </w:t>
            </w:r>
            <w:proofErr w:type="spellStart"/>
            <w:r w:rsidRPr="00774725">
              <w:rPr>
                <w:rFonts w:ascii="Times New Roman" w:hAnsi="Times New Roman" w:cs="Times New Roman"/>
                <w:b/>
                <w:bCs/>
                <w:sz w:val="24"/>
                <w:szCs w:val="24"/>
              </w:rPr>
              <w:t>Labels</w:t>
            </w:r>
            <w:proofErr w:type="spellEnd"/>
          </w:p>
        </w:tc>
        <w:tc>
          <w:tcPr>
            <w:tcW w:w="3261" w:type="dxa"/>
            <w:noWrap/>
            <w:hideMark/>
          </w:tcPr>
          <w:p w14:paraId="5B6714B1" w14:textId="77777777" w:rsidR="00774725" w:rsidRPr="00774725" w:rsidRDefault="00774725" w:rsidP="00774725">
            <w:pPr>
              <w:jc w:val="both"/>
              <w:rPr>
                <w:rFonts w:ascii="Times New Roman" w:hAnsi="Times New Roman" w:cs="Times New Roman"/>
                <w:b/>
                <w:bCs/>
                <w:sz w:val="24"/>
                <w:szCs w:val="24"/>
              </w:rPr>
            </w:pPr>
            <w:proofErr w:type="spellStart"/>
            <w:r w:rsidRPr="00774725">
              <w:rPr>
                <w:rFonts w:ascii="Times New Roman" w:hAnsi="Times New Roman" w:cs="Times New Roman"/>
                <w:b/>
                <w:bCs/>
                <w:sz w:val="24"/>
                <w:szCs w:val="24"/>
              </w:rPr>
              <w:t>Sum</w:t>
            </w:r>
            <w:proofErr w:type="spellEnd"/>
            <w:r w:rsidRPr="00774725">
              <w:rPr>
                <w:rFonts w:ascii="Times New Roman" w:hAnsi="Times New Roman" w:cs="Times New Roman"/>
                <w:b/>
                <w:bCs/>
                <w:sz w:val="24"/>
                <w:szCs w:val="24"/>
              </w:rPr>
              <w:t xml:space="preserve"> </w:t>
            </w:r>
            <w:proofErr w:type="spellStart"/>
            <w:r w:rsidRPr="00774725">
              <w:rPr>
                <w:rFonts w:ascii="Times New Roman" w:hAnsi="Times New Roman" w:cs="Times New Roman"/>
                <w:b/>
                <w:bCs/>
                <w:sz w:val="24"/>
                <w:szCs w:val="24"/>
              </w:rPr>
              <w:t>of</w:t>
            </w:r>
            <w:proofErr w:type="spellEnd"/>
            <w:r w:rsidRPr="00774725">
              <w:rPr>
                <w:rFonts w:ascii="Times New Roman" w:hAnsi="Times New Roman" w:cs="Times New Roman"/>
                <w:b/>
                <w:bCs/>
                <w:sz w:val="24"/>
                <w:szCs w:val="24"/>
              </w:rPr>
              <w:t xml:space="preserve"> </w:t>
            </w:r>
            <w:proofErr w:type="spellStart"/>
            <w:r w:rsidRPr="00774725">
              <w:rPr>
                <w:rFonts w:ascii="Times New Roman" w:hAnsi="Times New Roman" w:cs="Times New Roman"/>
                <w:b/>
                <w:bCs/>
                <w:sz w:val="24"/>
                <w:szCs w:val="24"/>
              </w:rPr>
              <w:t>Budget</w:t>
            </w:r>
            <w:proofErr w:type="spellEnd"/>
            <w:r w:rsidRPr="00774725">
              <w:rPr>
                <w:rFonts w:ascii="Times New Roman" w:hAnsi="Times New Roman" w:cs="Times New Roman"/>
                <w:b/>
                <w:bCs/>
                <w:sz w:val="24"/>
                <w:szCs w:val="24"/>
              </w:rPr>
              <w:t xml:space="preserve"> </w:t>
            </w:r>
            <w:proofErr w:type="spellStart"/>
            <w:r w:rsidRPr="00774725">
              <w:rPr>
                <w:rFonts w:ascii="Times New Roman" w:hAnsi="Times New Roman" w:cs="Times New Roman"/>
                <w:b/>
                <w:bCs/>
                <w:sz w:val="24"/>
                <w:szCs w:val="24"/>
              </w:rPr>
              <w:t>balance</w:t>
            </w:r>
            <w:proofErr w:type="spellEnd"/>
          </w:p>
        </w:tc>
      </w:tr>
      <w:tr w:rsidR="00774725" w:rsidRPr="00774725" w14:paraId="0A7F2E4C" w14:textId="77777777" w:rsidTr="00774725">
        <w:trPr>
          <w:trHeight w:val="288"/>
        </w:trPr>
        <w:tc>
          <w:tcPr>
            <w:tcW w:w="6095" w:type="dxa"/>
            <w:noWrap/>
            <w:hideMark/>
          </w:tcPr>
          <w:p w14:paraId="1B1921D4" w14:textId="77777777" w:rsidR="00774725" w:rsidRPr="00774725" w:rsidRDefault="00774725" w:rsidP="00774725">
            <w:pPr>
              <w:jc w:val="both"/>
              <w:rPr>
                <w:rFonts w:ascii="Times New Roman" w:hAnsi="Times New Roman" w:cs="Times New Roman"/>
                <w:sz w:val="24"/>
                <w:szCs w:val="24"/>
                <w:lang w:val="en-US"/>
              </w:rPr>
            </w:pPr>
            <w:r w:rsidRPr="00774725">
              <w:rPr>
                <w:rFonts w:ascii="Times New Roman" w:hAnsi="Times New Roman" w:cs="Times New Roman"/>
                <w:sz w:val="24"/>
                <w:szCs w:val="24"/>
                <w:lang w:val="en-US"/>
              </w:rPr>
              <w:t>Advance Procurement out of 2019 budget</w:t>
            </w:r>
          </w:p>
        </w:tc>
        <w:tc>
          <w:tcPr>
            <w:tcW w:w="3261" w:type="dxa"/>
            <w:noWrap/>
            <w:hideMark/>
          </w:tcPr>
          <w:p w14:paraId="2E338B99"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-11 298,54</w:t>
            </w:r>
          </w:p>
        </w:tc>
      </w:tr>
      <w:tr w:rsidR="00774725" w:rsidRPr="00774725" w14:paraId="6EB51A6B" w14:textId="77777777" w:rsidTr="00774725">
        <w:trPr>
          <w:trHeight w:val="288"/>
        </w:trPr>
        <w:tc>
          <w:tcPr>
            <w:tcW w:w="6095" w:type="dxa"/>
            <w:noWrap/>
            <w:hideMark/>
          </w:tcPr>
          <w:p w14:paraId="4C1FD88C" w14:textId="77777777" w:rsidR="00774725" w:rsidRPr="00774725" w:rsidRDefault="00774725" w:rsidP="00774725">
            <w:pPr>
              <w:jc w:val="both"/>
              <w:rPr>
                <w:rFonts w:ascii="Times New Roman" w:hAnsi="Times New Roman" w:cs="Times New Roman"/>
                <w:sz w:val="24"/>
                <w:szCs w:val="24"/>
              </w:rPr>
            </w:pPr>
            <w:proofErr w:type="spellStart"/>
            <w:r w:rsidRPr="00774725">
              <w:rPr>
                <w:rFonts w:ascii="Times New Roman" w:hAnsi="Times New Roman" w:cs="Times New Roman"/>
                <w:sz w:val="24"/>
                <w:szCs w:val="24"/>
              </w:rPr>
              <w:t>Overexpenditure</w:t>
            </w:r>
            <w:proofErr w:type="spellEnd"/>
          </w:p>
        </w:tc>
        <w:tc>
          <w:tcPr>
            <w:tcW w:w="3261" w:type="dxa"/>
            <w:noWrap/>
            <w:hideMark/>
          </w:tcPr>
          <w:p w14:paraId="7CC362E0"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-25 093,17</w:t>
            </w:r>
          </w:p>
        </w:tc>
      </w:tr>
      <w:tr w:rsidR="00774725" w:rsidRPr="00774725" w14:paraId="4E0AAAB5" w14:textId="77777777" w:rsidTr="00774725">
        <w:trPr>
          <w:trHeight w:val="288"/>
        </w:trPr>
        <w:tc>
          <w:tcPr>
            <w:tcW w:w="6095" w:type="dxa"/>
            <w:noWrap/>
            <w:hideMark/>
          </w:tcPr>
          <w:p w14:paraId="34C35C34" w14:textId="77777777" w:rsidR="00774725" w:rsidRPr="00774725" w:rsidRDefault="00774725" w:rsidP="00774725">
            <w:pPr>
              <w:jc w:val="both"/>
              <w:rPr>
                <w:rFonts w:ascii="Times New Roman" w:hAnsi="Times New Roman" w:cs="Times New Roman"/>
                <w:sz w:val="24"/>
                <w:szCs w:val="24"/>
              </w:rPr>
            </w:pPr>
            <w:proofErr w:type="spellStart"/>
            <w:r w:rsidRPr="00774725">
              <w:rPr>
                <w:rFonts w:ascii="Times New Roman" w:hAnsi="Times New Roman" w:cs="Times New Roman"/>
                <w:sz w:val="24"/>
                <w:szCs w:val="24"/>
              </w:rPr>
              <w:t>Savings</w:t>
            </w:r>
            <w:proofErr w:type="spellEnd"/>
          </w:p>
        </w:tc>
        <w:tc>
          <w:tcPr>
            <w:tcW w:w="3261" w:type="dxa"/>
            <w:noWrap/>
            <w:hideMark/>
          </w:tcPr>
          <w:p w14:paraId="45B50EEE"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281 656,21</w:t>
            </w:r>
          </w:p>
        </w:tc>
      </w:tr>
      <w:tr w:rsidR="00774725" w:rsidRPr="00774725" w14:paraId="40AE0383" w14:textId="77777777" w:rsidTr="00774725">
        <w:trPr>
          <w:trHeight w:val="288"/>
        </w:trPr>
        <w:tc>
          <w:tcPr>
            <w:tcW w:w="6095" w:type="dxa"/>
            <w:noWrap/>
            <w:hideMark/>
          </w:tcPr>
          <w:p w14:paraId="0A43D153" w14:textId="77777777" w:rsidR="00774725" w:rsidRPr="00774725" w:rsidRDefault="00774725" w:rsidP="00774725">
            <w:pPr>
              <w:jc w:val="both"/>
              <w:rPr>
                <w:rFonts w:ascii="Times New Roman" w:hAnsi="Times New Roman" w:cs="Times New Roman"/>
                <w:sz w:val="24"/>
                <w:szCs w:val="24"/>
              </w:rPr>
            </w:pPr>
            <w:proofErr w:type="spellStart"/>
            <w:r w:rsidRPr="00774725">
              <w:rPr>
                <w:rFonts w:ascii="Times New Roman" w:hAnsi="Times New Roman" w:cs="Times New Roman"/>
                <w:sz w:val="24"/>
                <w:szCs w:val="24"/>
              </w:rPr>
              <w:t>Shifted</w:t>
            </w:r>
            <w:proofErr w:type="spellEnd"/>
            <w:r w:rsidRPr="00774725">
              <w:rPr>
                <w:rFonts w:ascii="Times New Roman" w:hAnsi="Times New Roman" w:cs="Times New Roman"/>
                <w:sz w:val="24"/>
                <w:szCs w:val="24"/>
              </w:rPr>
              <w:t xml:space="preserve"> </w:t>
            </w:r>
            <w:proofErr w:type="spellStart"/>
            <w:r w:rsidRPr="00774725">
              <w:rPr>
                <w:rFonts w:ascii="Times New Roman" w:hAnsi="Times New Roman" w:cs="Times New Roman"/>
                <w:sz w:val="24"/>
                <w:szCs w:val="24"/>
              </w:rPr>
              <w:t>procurement</w:t>
            </w:r>
            <w:proofErr w:type="spellEnd"/>
            <w:r w:rsidRPr="00774725">
              <w:rPr>
                <w:rFonts w:ascii="Times New Roman" w:hAnsi="Times New Roman" w:cs="Times New Roman"/>
                <w:sz w:val="24"/>
                <w:szCs w:val="24"/>
              </w:rPr>
              <w:t xml:space="preserve"> </w:t>
            </w:r>
            <w:proofErr w:type="spellStart"/>
            <w:r w:rsidRPr="00774725">
              <w:rPr>
                <w:rFonts w:ascii="Times New Roman" w:hAnsi="Times New Roman" w:cs="Times New Roman"/>
                <w:sz w:val="24"/>
                <w:szCs w:val="24"/>
              </w:rPr>
              <w:t>to</w:t>
            </w:r>
            <w:proofErr w:type="spellEnd"/>
            <w:r w:rsidRPr="00774725">
              <w:rPr>
                <w:rFonts w:ascii="Times New Roman" w:hAnsi="Times New Roman" w:cs="Times New Roman"/>
                <w:sz w:val="24"/>
                <w:szCs w:val="24"/>
              </w:rPr>
              <w:t xml:space="preserve"> 2019-2020</w:t>
            </w:r>
          </w:p>
        </w:tc>
        <w:tc>
          <w:tcPr>
            <w:tcW w:w="3261" w:type="dxa"/>
            <w:noWrap/>
            <w:hideMark/>
          </w:tcPr>
          <w:p w14:paraId="66C22262"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109 961,94</w:t>
            </w:r>
          </w:p>
        </w:tc>
      </w:tr>
      <w:tr w:rsidR="00774725" w:rsidRPr="00774725" w14:paraId="38FC0BAB" w14:textId="77777777" w:rsidTr="00774725">
        <w:trPr>
          <w:trHeight w:val="288"/>
        </w:trPr>
        <w:tc>
          <w:tcPr>
            <w:tcW w:w="6095" w:type="dxa"/>
            <w:noWrap/>
            <w:hideMark/>
          </w:tcPr>
          <w:p w14:paraId="6EC9805E" w14:textId="77777777" w:rsidR="00774725" w:rsidRPr="00774725" w:rsidRDefault="00774725" w:rsidP="00774725">
            <w:pPr>
              <w:jc w:val="both"/>
              <w:rPr>
                <w:rFonts w:ascii="Times New Roman" w:hAnsi="Times New Roman" w:cs="Times New Roman"/>
                <w:sz w:val="24"/>
                <w:szCs w:val="24"/>
              </w:rPr>
            </w:pPr>
            <w:proofErr w:type="spellStart"/>
            <w:r w:rsidRPr="00774725">
              <w:rPr>
                <w:rFonts w:ascii="Times New Roman" w:hAnsi="Times New Roman" w:cs="Times New Roman"/>
                <w:sz w:val="24"/>
                <w:szCs w:val="24"/>
              </w:rPr>
              <w:t>sputum</w:t>
            </w:r>
            <w:proofErr w:type="spellEnd"/>
            <w:r w:rsidRPr="00774725">
              <w:rPr>
                <w:rFonts w:ascii="Times New Roman" w:hAnsi="Times New Roman" w:cs="Times New Roman"/>
                <w:sz w:val="24"/>
                <w:szCs w:val="24"/>
              </w:rPr>
              <w:t xml:space="preserve"> </w:t>
            </w:r>
            <w:proofErr w:type="spellStart"/>
            <w:r w:rsidRPr="00774725">
              <w:rPr>
                <w:rFonts w:ascii="Times New Roman" w:hAnsi="Times New Roman" w:cs="Times New Roman"/>
                <w:sz w:val="24"/>
                <w:szCs w:val="24"/>
              </w:rPr>
              <w:t>transportation</w:t>
            </w:r>
            <w:proofErr w:type="spellEnd"/>
          </w:p>
        </w:tc>
        <w:tc>
          <w:tcPr>
            <w:tcW w:w="3261" w:type="dxa"/>
            <w:noWrap/>
            <w:hideMark/>
          </w:tcPr>
          <w:p w14:paraId="434E96CD"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54 436,06</w:t>
            </w:r>
          </w:p>
        </w:tc>
      </w:tr>
      <w:tr w:rsidR="00774725" w:rsidRPr="00774725" w14:paraId="454CA097" w14:textId="77777777" w:rsidTr="00774725">
        <w:trPr>
          <w:trHeight w:val="288"/>
        </w:trPr>
        <w:tc>
          <w:tcPr>
            <w:tcW w:w="6095" w:type="dxa"/>
            <w:noWrap/>
            <w:hideMark/>
          </w:tcPr>
          <w:p w14:paraId="385866C1" w14:textId="77777777" w:rsidR="00774725" w:rsidRPr="00774725" w:rsidRDefault="00774725" w:rsidP="00774725">
            <w:pPr>
              <w:jc w:val="both"/>
              <w:rPr>
                <w:rFonts w:ascii="Times New Roman" w:hAnsi="Times New Roman" w:cs="Times New Roman"/>
                <w:sz w:val="24"/>
                <w:szCs w:val="24"/>
              </w:rPr>
            </w:pPr>
            <w:r w:rsidRPr="00774725">
              <w:rPr>
                <w:rFonts w:ascii="Times New Roman" w:hAnsi="Times New Roman" w:cs="Times New Roman"/>
                <w:sz w:val="24"/>
                <w:szCs w:val="24"/>
              </w:rPr>
              <w:t xml:space="preserve">TB </w:t>
            </w:r>
            <w:proofErr w:type="spellStart"/>
            <w:r w:rsidRPr="00774725">
              <w:rPr>
                <w:rFonts w:ascii="Times New Roman" w:hAnsi="Times New Roman" w:cs="Times New Roman"/>
                <w:sz w:val="24"/>
                <w:szCs w:val="24"/>
              </w:rPr>
              <w:t>database</w:t>
            </w:r>
            <w:proofErr w:type="spellEnd"/>
          </w:p>
        </w:tc>
        <w:tc>
          <w:tcPr>
            <w:tcW w:w="3261" w:type="dxa"/>
            <w:noWrap/>
            <w:hideMark/>
          </w:tcPr>
          <w:p w14:paraId="326AC677"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99 998,80</w:t>
            </w:r>
          </w:p>
        </w:tc>
      </w:tr>
      <w:tr w:rsidR="00774725" w:rsidRPr="00774725" w14:paraId="743B167B" w14:textId="77777777" w:rsidTr="00774725">
        <w:trPr>
          <w:trHeight w:val="288"/>
        </w:trPr>
        <w:tc>
          <w:tcPr>
            <w:tcW w:w="6095" w:type="dxa"/>
            <w:noWrap/>
            <w:hideMark/>
          </w:tcPr>
          <w:p w14:paraId="27B9A722" w14:textId="77777777" w:rsidR="00774725" w:rsidRPr="00774725" w:rsidRDefault="00774725" w:rsidP="00774725">
            <w:pPr>
              <w:jc w:val="both"/>
              <w:rPr>
                <w:rFonts w:ascii="Times New Roman" w:hAnsi="Times New Roman" w:cs="Times New Roman"/>
                <w:bCs/>
                <w:sz w:val="24"/>
                <w:szCs w:val="24"/>
              </w:rPr>
            </w:pPr>
            <w:proofErr w:type="spellStart"/>
            <w:r w:rsidRPr="00774725">
              <w:rPr>
                <w:rFonts w:ascii="Times New Roman" w:hAnsi="Times New Roman" w:cs="Times New Roman"/>
                <w:bCs/>
                <w:sz w:val="24"/>
                <w:szCs w:val="24"/>
              </w:rPr>
              <w:t>Grand</w:t>
            </w:r>
            <w:proofErr w:type="spellEnd"/>
            <w:r w:rsidRPr="00774725">
              <w:rPr>
                <w:rFonts w:ascii="Times New Roman" w:hAnsi="Times New Roman" w:cs="Times New Roman"/>
                <w:bCs/>
                <w:sz w:val="24"/>
                <w:szCs w:val="24"/>
              </w:rPr>
              <w:t xml:space="preserve"> </w:t>
            </w:r>
            <w:proofErr w:type="spellStart"/>
            <w:r w:rsidRPr="00774725">
              <w:rPr>
                <w:rFonts w:ascii="Times New Roman" w:hAnsi="Times New Roman" w:cs="Times New Roman"/>
                <w:bCs/>
                <w:sz w:val="24"/>
                <w:szCs w:val="24"/>
              </w:rPr>
              <w:t>Total</w:t>
            </w:r>
            <w:proofErr w:type="spellEnd"/>
          </w:p>
        </w:tc>
        <w:tc>
          <w:tcPr>
            <w:tcW w:w="3261" w:type="dxa"/>
            <w:noWrap/>
            <w:hideMark/>
          </w:tcPr>
          <w:p w14:paraId="184D9ADF" w14:textId="77777777" w:rsidR="00774725" w:rsidRPr="00774725" w:rsidRDefault="00774725" w:rsidP="00774725">
            <w:pPr>
              <w:jc w:val="right"/>
              <w:rPr>
                <w:rFonts w:ascii="Times New Roman" w:hAnsi="Times New Roman" w:cs="Times New Roman"/>
                <w:bCs/>
                <w:sz w:val="24"/>
                <w:szCs w:val="24"/>
              </w:rPr>
            </w:pPr>
            <w:r w:rsidRPr="00774725">
              <w:rPr>
                <w:rFonts w:ascii="Times New Roman" w:hAnsi="Times New Roman" w:cs="Times New Roman"/>
                <w:bCs/>
                <w:sz w:val="24"/>
                <w:szCs w:val="24"/>
              </w:rPr>
              <w:t>509 661,30</w:t>
            </w:r>
          </w:p>
        </w:tc>
      </w:tr>
    </w:tbl>
    <w:p w14:paraId="33DE6E98" w14:textId="77777777" w:rsidR="00774725" w:rsidRDefault="00774725" w:rsidP="00774725">
      <w:pPr>
        <w:jc w:val="both"/>
        <w:rPr>
          <w:rFonts w:ascii="Times New Roman" w:hAnsi="Times New Roman" w:cs="Times New Roman"/>
          <w:b/>
          <w:sz w:val="24"/>
          <w:szCs w:val="24"/>
        </w:rPr>
      </w:pPr>
    </w:p>
    <w:p w14:paraId="396A271F" w14:textId="15EDB32C" w:rsidR="00774725" w:rsidRDefault="00774725" w:rsidP="00774725">
      <w:pPr>
        <w:jc w:val="both"/>
        <w:rPr>
          <w:rFonts w:ascii="Times New Roman" w:hAnsi="Times New Roman" w:cs="Times New Roman"/>
          <w:b/>
          <w:sz w:val="24"/>
          <w:szCs w:val="24"/>
        </w:rPr>
      </w:pPr>
      <w:r>
        <w:rPr>
          <w:rFonts w:ascii="Times New Roman" w:hAnsi="Times New Roman" w:cs="Times New Roman"/>
          <w:b/>
          <w:sz w:val="24"/>
          <w:szCs w:val="24"/>
        </w:rPr>
        <w:t>Таблица № 13.</w:t>
      </w:r>
    </w:p>
    <w:tbl>
      <w:tblPr>
        <w:tblStyle w:val="a3"/>
        <w:tblW w:w="0" w:type="auto"/>
        <w:tblInd w:w="250" w:type="dxa"/>
        <w:tblLook w:val="04A0" w:firstRow="1" w:lastRow="0" w:firstColumn="1" w:lastColumn="0" w:noHBand="0" w:noVBand="1"/>
      </w:tblPr>
      <w:tblGrid>
        <w:gridCol w:w="2070"/>
        <w:gridCol w:w="2466"/>
        <w:gridCol w:w="2268"/>
        <w:gridCol w:w="2552"/>
      </w:tblGrid>
      <w:tr w:rsidR="00774725" w:rsidRPr="00774725" w14:paraId="0BBD1308" w14:textId="77777777" w:rsidTr="00774725">
        <w:trPr>
          <w:trHeight w:val="288"/>
        </w:trPr>
        <w:tc>
          <w:tcPr>
            <w:tcW w:w="2070" w:type="dxa"/>
            <w:noWrap/>
            <w:hideMark/>
          </w:tcPr>
          <w:p w14:paraId="676F33E5" w14:textId="77777777" w:rsidR="00774725" w:rsidRPr="00774725" w:rsidRDefault="00774725" w:rsidP="00774725">
            <w:pPr>
              <w:jc w:val="both"/>
              <w:rPr>
                <w:rFonts w:ascii="Times New Roman" w:hAnsi="Times New Roman" w:cs="Times New Roman"/>
                <w:b/>
                <w:bCs/>
                <w:sz w:val="24"/>
                <w:szCs w:val="24"/>
              </w:rPr>
            </w:pPr>
            <w:proofErr w:type="spellStart"/>
            <w:r w:rsidRPr="00774725">
              <w:rPr>
                <w:rFonts w:ascii="Times New Roman" w:hAnsi="Times New Roman" w:cs="Times New Roman"/>
                <w:b/>
                <w:bCs/>
                <w:sz w:val="24"/>
                <w:szCs w:val="24"/>
              </w:rPr>
              <w:t>Row</w:t>
            </w:r>
            <w:proofErr w:type="spellEnd"/>
            <w:r w:rsidRPr="00774725">
              <w:rPr>
                <w:rFonts w:ascii="Times New Roman" w:hAnsi="Times New Roman" w:cs="Times New Roman"/>
                <w:b/>
                <w:bCs/>
                <w:sz w:val="24"/>
                <w:szCs w:val="24"/>
              </w:rPr>
              <w:t xml:space="preserve"> </w:t>
            </w:r>
            <w:proofErr w:type="spellStart"/>
            <w:r w:rsidRPr="00774725">
              <w:rPr>
                <w:rFonts w:ascii="Times New Roman" w:hAnsi="Times New Roman" w:cs="Times New Roman"/>
                <w:b/>
                <w:bCs/>
                <w:sz w:val="24"/>
                <w:szCs w:val="24"/>
              </w:rPr>
              <w:t>Labels</w:t>
            </w:r>
            <w:proofErr w:type="spellEnd"/>
          </w:p>
        </w:tc>
        <w:tc>
          <w:tcPr>
            <w:tcW w:w="2466" w:type="dxa"/>
            <w:noWrap/>
            <w:hideMark/>
          </w:tcPr>
          <w:p w14:paraId="3026D480" w14:textId="77777777" w:rsidR="00774725" w:rsidRPr="00774725" w:rsidRDefault="00774725" w:rsidP="00774725">
            <w:pPr>
              <w:jc w:val="both"/>
              <w:rPr>
                <w:rFonts w:ascii="Times New Roman" w:hAnsi="Times New Roman" w:cs="Times New Roman"/>
                <w:b/>
                <w:bCs/>
                <w:sz w:val="24"/>
                <w:szCs w:val="24"/>
              </w:rPr>
            </w:pPr>
            <w:r w:rsidRPr="00774725">
              <w:rPr>
                <w:rFonts w:ascii="Times New Roman" w:hAnsi="Times New Roman" w:cs="Times New Roman"/>
                <w:b/>
                <w:bCs/>
                <w:sz w:val="24"/>
                <w:szCs w:val="24"/>
              </w:rPr>
              <w:t xml:space="preserve">TB </w:t>
            </w:r>
            <w:proofErr w:type="spellStart"/>
            <w:r w:rsidRPr="00774725">
              <w:rPr>
                <w:rFonts w:ascii="Times New Roman" w:hAnsi="Times New Roman" w:cs="Times New Roman"/>
                <w:b/>
                <w:bCs/>
                <w:sz w:val="24"/>
                <w:szCs w:val="24"/>
              </w:rPr>
              <w:t>Procurement</w:t>
            </w:r>
            <w:proofErr w:type="spellEnd"/>
          </w:p>
        </w:tc>
        <w:tc>
          <w:tcPr>
            <w:tcW w:w="2268" w:type="dxa"/>
            <w:noWrap/>
            <w:hideMark/>
          </w:tcPr>
          <w:p w14:paraId="5CB2F316" w14:textId="77777777" w:rsidR="00774725" w:rsidRPr="00774725" w:rsidRDefault="00774725" w:rsidP="00774725">
            <w:pPr>
              <w:jc w:val="both"/>
              <w:rPr>
                <w:rFonts w:ascii="Times New Roman" w:hAnsi="Times New Roman" w:cs="Times New Roman"/>
                <w:b/>
                <w:bCs/>
                <w:sz w:val="24"/>
                <w:szCs w:val="24"/>
              </w:rPr>
            </w:pPr>
            <w:r w:rsidRPr="00774725">
              <w:rPr>
                <w:rFonts w:ascii="Times New Roman" w:hAnsi="Times New Roman" w:cs="Times New Roman"/>
                <w:b/>
                <w:bCs/>
                <w:sz w:val="24"/>
                <w:szCs w:val="24"/>
              </w:rPr>
              <w:t xml:space="preserve">TB </w:t>
            </w:r>
            <w:proofErr w:type="spellStart"/>
            <w:r w:rsidRPr="00774725">
              <w:rPr>
                <w:rFonts w:ascii="Times New Roman" w:hAnsi="Times New Roman" w:cs="Times New Roman"/>
                <w:b/>
                <w:bCs/>
                <w:sz w:val="24"/>
                <w:szCs w:val="24"/>
              </w:rPr>
              <w:t>programme</w:t>
            </w:r>
            <w:proofErr w:type="spellEnd"/>
          </w:p>
        </w:tc>
        <w:tc>
          <w:tcPr>
            <w:tcW w:w="2552" w:type="dxa"/>
            <w:noWrap/>
            <w:hideMark/>
          </w:tcPr>
          <w:p w14:paraId="582482DC" w14:textId="77777777" w:rsidR="00774725" w:rsidRPr="00774725" w:rsidRDefault="00774725" w:rsidP="00774725">
            <w:pPr>
              <w:jc w:val="both"/>
              <w:rPr>
                <w:rFonts w:ascii="Times New Roman" w:hAnsi="Times New Roman" w:cs="Times New Roman"/>
                <w:b/>
                <w:bCs/>
                <w:sz w:val="24"/>
                <w:szCs w:val="24"/>
              </w:rPr>
            </w:pPr>
            <w:proofErr w:type="spellStart"/>
            <w:r w:rsidRPr="00774725">
              <w:rPr>
                <w:rFonts w:ascii="Times New Roman" w:hAnsi="Times New Roman" w:cs="Times New Roman"/>
                <w:b/>
                <w:bCs/>
                <w:sz w:val="24"/>
                <w:szCs w:val="24"/>
              </w:rPr>
              <w:t>Grand</w:t>
            </w:r>
            <w:proofErr w:type="spellEnd"/>
            <w:r w:rsidRPr="00774725">
              <w:rPr>
                <w:rFonts w:ascii="Times New Roman" w:hAnsi="Times New Roman" w:cs="Times New Roman"/>
                <w:b/>
                <w:bCs/>
                <w:sz w:val="24"/>
                <w:szCs w:val="24"/>
              </w:rPr>
              <w:t xml:space="preserve"> </w:t>
            </w:r>
            <w:proofErr w:type="spellStart"/>
            <w:r w:rsidRPr="00774725">
              <w:rPr>
                <w:rFonts w:ascii="Times New Roman" w:hAnsi="Times New Roman" w:cs="Times New Roman"/>
                <w:b/>
                <w:bCs/>
                <w:sz w:val="24"/>
                <w:szCs w:val="24"/>
              </w:rPr>
              <w:t>Total</w:t>
            </w:r>
            <w:proofErr w:type="spellEnd"/>
          </w:p>
        </w:tc>
      </w:tr>
      <w:tr w:rsidR="00774725" w:rsidRPr="00774725" w14:paraId="5CDC1A1B" w14:textId="77777777" w:rsidTr="00774725">
        <w:trPr>
          <w:trHeight w:val="288"/>
        </w:trPr>
        <w:tc>
          <w:tcPr>
            <w:tcW w:w="2070" w:type="dxa"/>
            <w:noWrap/>
            <w:hideMark/>
          </w:tcPr>
          <w:p w14:paraId="6F8FDCF7" w14:textId="77777777" w:rsidR="00774725" w:rsidRPr="00774725" w:rsidRDefault="00774725" w:rsidP="00774725">
            <w:pPr>
              <w:jc w:val="right"/>
              <w:rPr>
                <w:rFonts w:ascii="Times New Roman" w:hAnsi="Times New Roman" w:cs="Times New Roman"/>
                <w:sz w:val="24"/>
                <w:szCs w:val="24"/>
              </w:rPr>
            </w:pPr>
            <w:proofErr w:type="spellStart"/>
            <w:r w:rsidRPr="00774725">
              <w:rPr>
                <w:rFonts w:ascii="Times New Roman" w:hAnsi="Times New Roman" w:cs="Times New Roman"/>
                <w:sz w:val="24"/>
                <w:szCs w:val="24"/>
              </w:rPr>
              <w:t>Overexpenditure</w:t>
            </w:r>
            <w:proofErr w:type="spellEnd"/>
          </w:p>
        </w:tc>
        <w:tc>
          <w:tcPr>
            <w:tcW w:w="2466" w:type="dxa"/>
            <w:noWrap/>
            <w:hideMark/>
          </w:tcPr>
          <w:p w14:paraId="7D1CDF5F"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-24 529,56</w:t>
            </w:r>
          </w:p>
        </w:tc>
        <w:tc>
          <w:tcPr>
            <w:tcW w:w="2268" w:type="dxa"/>
            <w:noWrap/>
            <w:hideMark/>
          </w:tcPr>
          <w:p w14:paraId="57B2323A"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-563,61</w:t>
            </w:r>
          </w:p>
        </w:tc>
        <w:tc>
          <w:tcPr>
            <w:tcW w:w="2552" w:type="dxa"/>
            <w:noWrap/>
            <w:hideMark/>
          </w:tcPr>
          <w:p w14:paraId="6A3DB881"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-25 093,17</w:t>
            </w:r>
          </w:p>
        </w:tc>
      </w:tr>
      <w:tr w:rsidR="00774725" w:rsidRPr="00774725" w14:paraId="6F3A82B5" w14:textId="77777777" w:rsidTr="00774725">
        <w:trPr>
          <w:trHeight w:val="288"/>
        </w:trPr>
        <w:tc>
          <w:tcPr>
            <w:tcW w:w="2070" w:type="dxa"/>
            <w:noWrap/>
            <w:hideMark/>
          </w:tcPr>
          <w:p w14:paraId="02E27792" w14:textId="77777777" w:rsidR="00774725" w:rsidRPr="00774725" w:rsidRDefault="00774725" w:rsidP="00774725">
            <w:pPr>
              <w:jc w:val="right"/>
              <w:rPr>
                <w:rFonts w:ascii="Times New Roman" w:hAnsi="Times New Roman" w:cs="Times New Roman"/>
                <w:sz w:val="24"/>
                <w:szCs w:val="24"/>
              </w:rPr>
            </w:pPr>
            <w:proofErr w:type="spellStart"/>
            <w:r w:rsidRPr="00774725">
              <w:rPr>
                <w:rFonts w:ascii="Times New Roman" w:hAnsi="Times New Roman" w:cs="Times New Roman"/>
                <w:sz w:val="24"/>
                <w:szCs w:val="24"/>
              </w:rPr>
              <w:t>Savings</w:t>
            </w:r>
            <w:proofErr w:type="spellEnd"/>
          </w:p>
        </w:tc>
        <w:tc>
          <w:tcPr>
            <w:tcW w:w="2466" w:type="dxa"/>
            <w:noWrap/>
            <w:hideMark/>
          </w:tcPr>
          <w:p w14:paraId="4511D5E2"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199 838,35</w:t>
            </w:r>
          </w:p>
        </w:tc>
        <w:tc>
          <w:tcPr>
            <w:tcW w:w="2268" w:type="dxa"/>
            <w:noWrap/>
            <w:hideMark/>
          </w:tcPr>
          <w:p w14:paraId="584721A2"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81 817,86</w:t>
            </w:r>
          </w:p>
        </w:tc>
        <w:tc>
          <w:tcPr>
            <w:tcW w:w="2552" w:type="dxa"/>
            <w:noWrap/>
            <w:hideMark/>
          </w:tcPr>
          <w:p w14:paraId="3BE22F39" w14:textId="77777777" w:rsidR="00774725" w:rsidRPr="00774725" w:rsidRDefault="00774725" w:rsidP="00774725">
            <w:pPr>
              <w:jc w:val="right"/>
              <w:rPr>
                <w:rFonts w:ascii="Times New Roman" w:hAnsi="Times New Roman" w:cs="Times New Roman"/>
                <w:sz w:val="24"/>
                <w:szCs w:val="24"/>
              </w:rPr>
            </w:pPr>
            <w:r w:rsidRPr="00774725">
              <w:rPr>
                <w:rFonts w:ascii="Times New Roman" w:hAnsi="Times New Roman" w:cs="Times New Roman"/>
                <w:sz w:val="24"/>
                <w:szCs w:val="24"/>
              </w:rPr>
              <w:t>281 656,21</w:t>
            </w:r>
          </w:p>
        </w:tc>
      </w:tr>
      <w:tr w:rsidR="00774725" w:rsidRPr="00774725" w14:paraId="3A46729E" w14:textId="77777777" w:rsidTr="00774725">
        <w:trPr>
          <w:trHeight w:val="288"/>
        </w:trPr>
        <w:tc>
          <w:tcPr>
            <w:tcW w:w="2070" w:type="dxa"/>
            <w:noWrap/>
            <w:hideMark/>
          </w:tcPr>
          <w:p w14:paraId="32B55443" w14:textId="77777777" w:rsidR="00774725" w:rsidRPr="00774725" w:rsidRDefault="00774725" w:rsidP="00774725">
            <w:pPr>
              <w:jc w:val="right"/>
              <w:rPr>
                <w:rFonts w:ascii="Times New Roman" w:hAnsi="Times New Roman" w:cs="Times New Roman"/>
                <w:bCs/>
                <w:sz w:val="24"/>
                <w:szCs w:val="24"/>
              </w:rPr>
            </w:pPr>
            <w:proofErr w:type="spellStart"/>
            <w:r w:rsidRPr="00774725">
              <w:rPr>
                <w:rFonts w:ascii="Times New Roman" w:hAnsi="Times New Roman" w:cs="Times New Roman"/>
                <w:bCs/>
                <w:sz w:val="24"/>
                <w:szCs w:val="24"/>
              </w:rPr>
              <w:t>Grand</w:t>
            </w:r>
            <w:proofErr w:type="spellEnd"/>
            <w:r w:rsidRPr="00774725">
              <w:rPr>
                <w:rFonts w:ascii="Times New Roman" w:hAnsi="Times New Roman" w:cs="Times New Roman"/>
                <w:bCs/>
                <w:sz w:val="24"/>
                <w:szCs w:val="24"/>
              </w:rPr>
              <w:t xml:space="preserve"> </w:t>
            </w:r>
            <w:proofErr w:type="spellStart"/>
            <w:r w:rsidRPr="00774725">
              <w:rPr>
                <w:rFonts w:ascii="Times New Roman" w:hAnsi="Times New Roman" w:cs="Times New Roman"/>
                <w:bCs/>
                <w:sz w:val="24"/>
                <w:szCs w:val="24"/>
              </w:rPr>
              <w:t>Total</w:t>
            </w:r>
            <w:proofErr w:type="spellEnd"/>
          </w:p>
        </w:tc>
        <w:tc>
          <w:tcPr>
            <w:tcW w:w="2466" w:type="dxa"/>
            <w:noWrap/>
            <w:hideMark/>
          </w:tcPr>
          <w:p w14:paraId="716E6794" w14:textId="77777777" w:rsidR="00774725" w:rsidRPr="00774725" w:rsidRDefault="00774725" w:rsidP="00774725">
            <w:pPr>
              <w:jc w:val="right"/>
              <w:rPr>
                <w:rFonts w:ascii="Times New Roman" w:hAnsi="Times New Roman" w:cs="Times New Roman"/>
                <w:bCs/>
                <w:sz w:val="24"/>
                <w:szCs w:val="24"/>
              </w:rPr>
            </w:pPr>
            <w:r w:rsidRPr="00774725">
              <w:rPr>
                <w:rFonts w:ascii="Times New Roman" w:hAnsi="Times New Roman" w:cs="Times New Roman"/>
                <w:bCs/>
                <w:sz w:val="24"/>
                <w:szCs w:val="24"/>
              </w:rPr>
              <w:t>175 308,79</w:t>
            </w:r>
          </w:p>
        </w:tc>
        <w:tc>
          <w:tcPr>
            <w:tcW w:w="2268" w:type="dxa"/>
            <w:noWrap/>
            <w:hideMark/>
          </w:tcPr>
          <w:p w14:paraId="33887F6B" w14:textId="77777777" w:rsidR="00774725" w:rsidRPr="00774725" w:rsidRDefault="00774725" w:rsidP="00774725">
            <w:pPr>
              <w:jc w:val="right"/>
              <w:rPr>
                <w:rFonts w:ascii="Times New Roman" w:hAnsi="Times New Roman" w:cs="Times New Roman"/>
                <w:bCs/>
                <w:sz w:val="24"/>
                <w:szCs w:val="24"/>
              </w:rPr>
            </w:pPr>
            <w:r w:rsidRPr="00774725">
              <w:rPr>
                <w:rFonts w:ascii="Times New Roman" w:hAnsi="Times New Roman" w:cs="Times New Roman"/>
                <w:bCs/>
                <w:sz w:val="24"/>
                <w:szCs w:val="24"/>
              </w:rPr>
              <w:t>81 254,25</w:t>
            </w:r>
          </w:p>
        </w:tc>
        <w:tc>
          <w:tcPr>
            <w:tcW w:w="2552" w:type="dxa"/>
            <w:noWrap/>
            <w:hideMark/>
          </w:tcPr>
          <w:p w14:paraId="168D0005" w14:textId="77777777" w:rsidR="00774725" w:rsidRPr="00774725" w:rsidRDefault="00774725" w:rsidP="00774725">
            <w:pPr>
              <w:jc w:val="right"/>
              <w:rPr>
                <w:rFonts w:ascii="Times New Roman" w:hAnsi="Times New Roman" w:cs="Times New Roman"/>
                <w:bCs/>
                <w:sz w:val="24"/>
                <w:szCs w:val="24"/>
              </w:rPr>
            </w:pPr>
            <w:r w:rsidRPr="00774725">
              <w:rPr>
                <w:rFonts w:ascii="Times New Roman" w:hAnsi="Times New Roman" w:cs="Times New Roman"/>
                <w:bCs/>
                <w:sz w:val="24"/>
                <w:szCs w:val="24"/>
              </w:rPr>
              <w:t>256 563,04</w:t>
            </w:r>
          </w:p>
        </w:tc>
      </w:tr>
    </w:tbl>
    <w:p w14:paraId="386BAD8C" w14:textId="77777777" w:rsidR="00774725" w:rsidRPr="00774725" w:rsidRDefault="00774725" w:rsidP="00774725">
      <w:pPr>
        <w:jc w:val="both"/>
        <w:rPr>
          <w:rFonts w:ascii="Times New Roman" w:hAnsi="Times New Roman" w:cs="Times New Roman"/>
          <w:b/>
          <w:sz w:val="24"/>
          <w:szCs w:val="24"/>
        </w:rPr>
      </w:pPr>
    </w:p>
    <w:p w14:paraId="0537DFCA" w14:textId="383B73B0" w:rsidR="00490B0C" w:rsidRPr="009F2206" w:rsidRDefault="00490B0C" w:rsidP="00490B0C">
      <w:pPr>
        <w:pStyle w:val="a4"/>
        <w:numPr>
          <w:ilvl w:val="0"/>
          <w:numId w:val="5"/>
        </w:numPr>
        <w:ind w:left="284" w:hanging="284"/>
        <w:rPr>
          <w:rFonts w:ascii="Times New Roman" w:hAnsi="Times New Roman" w:cs="Times New Roman"/>
          <w:b/>
          <w:sz w:val="24"/>
          <w:szCs w:val="24"/>
        </w:rPr>
      </w:pPr>
      <w:r>
        <w:rPr>
          <w:rFonts w:ascii="Times New Roman" w:hAnsi="Times New Roman" w:cs="Times New Roman"/>
          <w:b/>
          <w:sz w:val="24"/>
          <w:szCs w:val="24"/>
        </w:rPr>
        <w:t>ТБ</w:t>
      </w:r>
      <w:r w:rsidRPr="009F2206">
        <w:rPr>
          <w:rFonts w:ascii="Times New Roman" w:hAnsi="Times New Roman" w:cs="Times New Roman"/>
          <w:b/>
          <w:sz w:val="24"/>
          <w:szCs w:val="24"/>
        </w:rPr>
        <w:t xml:space="preserve"> (Выводы и рекомендации)</w:t>
      </w:r>
    </w:p>
    <w:p w14:paraId="4B910B98" w14:textId="77777777" w:rsidR="00490B0C" w:rsidRDefault="00490B0C" w:rsidP="00490B0C">
      <w:pPr>
        <w:jc w:val="both"/>
        <w:rPr>
          <w:rFonts w:ascii="Times New Roman" w:hAnsi="Times New Roman" w:cs="Times New Roman"/>
          <w:sz w:val="24"/>
          <w:szCs w:val="24"/>
        </w:rPr>
      </w:pPr>
      <w:r>
        <w:rPr>
          <w:rFonts w:ascii="Times New Roman" w:hAnsi="Times New Roman" w:cs="Times New Roman"/>
          <w:sz w:val="24"/>
          <w:szCs w:val="24"/>
        </w:rPr>
        <w:t>Из вышеизложенного следует, что:</w:t>
      </w:r>
    </w:p>
    <w:p w14:paraId="16769D70" w14:textId="136F5AD9" w:rsidR="00490B0C" w:rsidRDefault="00525D7E" w:rsidP="006A5988">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Суммарный дефицит средств на закупку ТБ-препаратов</w:t>
      </w:r>
      <w:r w:rsidR="006A5988">
        <w:rPr>
          <w:rFonts w:ascii="Times New Roman" w:hAnsi="Times New Roman" w:cs="Times New Roman"/>
          <w:sz w:val="24"/>
          <w:szCs w:val="24"/>
        </w:rPr>
        <w:t xml:space="preserve"> второго ряда</w:t>
      </w:r>
      <w:r>
        <w:rPr>
          <w:rFonts w:ascii="Times New Roman" w:hAnsi="Times New Roman" w:cs="Times New Roman"/>
          <w:sz w:val="24"/>
          <w:szCs w:val="24"/>
        </w:rPr>
        <w:t xml:space="preserve"> до июня 2021 года составляет</w:t>
      </w:r>
      <w:r w:rsidR="006A5988">
        <w:rPr>
          <w:rFonts w:ascii="Times New Roman" w:hAnsi="Times New Roman" w:cs="Times New Roman"/>
          <w:sz w:val="24"/>
          <w:szCs w:val="24"/>
        </w:rPr>
        <w:t xml:space="preserve"> </w:t>
      </w:r>
      <w:r>
        <w:rPr>
          <w:rFonts w:ascii="Times New Roman" w:hAnsi="Times New Roman" w:cs="Times New Roman"/>
          <w:sz w:val="24"/>
          <w:szCs w:val="24"/>
        </w:rPr>
        <w:t xml:space="preserve"> </w:t>
      </w:r>
      <w:r w:rsidR="006A5988" w:rsidRPr="006A5988">
        <w:rPr>
          <w:rFonts w:ascii="Times New Roman" w:hAnsi="Times New Roman" w:cs="Times New Roman"/>
          <w:sz w:val="24"/>
          <w:szCs w:val="24"/>
        </w:rPr>
        <w:t>5569267,79 $.</w:t>
      </w:r>
      <w:r w:rsidR="006A5988">
        <w:rPr>
          <w:rFonts w:ascii="Times New Roman" w:hAnsi="Times New Roman" w:cs="Times New Roman"/>
          <w:sz w:val="24"/>
          <w:szCs w:val="24"/>
        </w:rPr>
        <w:t xml:space="preserve"> При этом, в республиканском бюджете, на момент подготовки отчета, не предусмотрено средств для покрытия данного дефицита. Кроме этого, сохраняются барьеры по возможности закупок данных препаратов из средств государственного бюджета, так как большая часть необходимых препаратов не зарегистрировано в стране. </w:t>
      </w:r>
      <w:proofErr w:type="gramStart"/>
      <w:r w:rsidR="006A5988">
        <w:rPr>
          <w:rFonts w:ascii="Times New Roman" w:hAnsi="Times New Roman" w:cs="Times New Roman"/>
          <w:sz w:val="24"/>
          <w:szCs w:val="24"/>
          <w:lang w:val="en-US"/>
        </w:rPr>
        <w:t>KNCV</w:t>
      </w:r>
      <w:r w:rsidR="006A5988" w:rsidRPr="006A5988">
        <w:rPr>
          <w:rFonts w:ascii="Times New Roman" w:hAnsi="Times New Roman" w:cs="Times New Roman"/>
          <w:sz w:val="24"/>
          <w:szCs w:val="24"/>
        </w:rPr>
        <w:t xml:space="preserve"> </w:t>
      </w:r>
      <w:r w:rsidR="006A5988">
        <w:rPr>
          <w:rFonts w:ascii="Times New Roman" w:hAnsi="Times New Roman" w:cs="Times New Roman"/>
          <w:sz w:val="24"/>
          <w:szCs w:val="24"/>
        </w:rPr>
        <w:t xml:space="preserve"> в</w:t>
      </w:r>
      <w:proofErr w:type="gramEnd"/>
      <w:r w:rsidR="006A5988">
        <w:rPr>
          <w:rFonts w:ascii="Times New Roman" w:hAnsi="Times New Roman" w:cs="Times New Roman"/>
          <w:sz w:val="24"/>
          <w:szCs w:val="24"/>
        </w:rPr>
        <w:t xml:space="preserve"> настоящий период предпринимает усилия по регистрации ряда препаратов. </w:t>
      </w:r>
    </w:p>
    <w:p w14:paraId="31FCEF54" w14:textId="04854B19" w:rsidR="006A5988" w:rsidRPr="006A5988" w:rsidRDefault="006A5988" w:rsidP="006A5988">
      <w:pPr>
        <w:pStyle w:val="a4"/>
        <w:ind w:left="780"/>
        <w:jc w:val="both"/>
        <w:rPr>
          <w:rFonts w:ascii="Times New Roman" w:hAnsi="Times New Roman" w:cs="Times New Roman"/>
          <w:sz w:val="24"/>
          <w:szCs w:val="24"/>
        </w:rPr>
      </w:pPr>
      <w:r w:rsidRPr="006A5988">
        <w:rPr>
          <w:rFonts w:ascii="Times New Roman" w:hAnsi="Times New Roman" w:cs="Times New Roman"/>
          <w:b/>
          <w:sz w:val="24"/>
          <w:szCs w:val="24"/>
          <w:u w:val="single"/>
        </w:rPr>
        <w:t>Рекомендация.</w:t>
      </w:r>
      <w:r>
        <w:rPr>
          <w:rFonts w:ascii="Times New Roman" w:hAnsi="Times New Roman" w:cs="Times New Roman"/>
          <w:sz w:val="24"/>
          <w:szCs w:val="24"/>
        </w:rPr>
        <w:t xml:space="preserve"> </w:t>
      </w:r>
      <w:r w:rsidRPr="006A5988">
        <w:rPr>
          <w:rFonts w:ascii="Times New Roman" w:hAnsi="Times New Roman" w:cs="Times New Roman"/>
          <w:b/>
          <w:sz w:val="24"/>
          <w:szCs w:val="24"/>
        </w:rPr>
        <w:t xml:space="preserve">СКК </w:t>
      </w:r>
      <w:proofErr w:type="gramStart"/>
      <w:r w:rsidRPr="006A5988">
        <w:rPr>
          <w:rFonts w:ascii="Times New Roman" w:hAnsi="Times New Roman" w:cs="Times New Roman"/>
          <w:b/>
          <w:sz w:val="24"/>
          <w:szCs w:val="24"/>
        </w:rPr>
        <w:t>КР</w:t>
      </w:r>
      <w:proofErr w:type="gramEnd"/>
      <w:r w:rsidRPr="006A5988">
        <w:rPr>
          <w:rFonts w:ascii="Times New Roman" w:hAnsi="Times New Roman" w:cs="Times New Roman"/>
          <w:b/>
          <w:sz w:val="24"/>
          <w:szCs w:val="24"/>
        </w:rPr>
        <w:t xml:space="preserve">, МЗ КР, НЦФ должны предпринять максимальные усилия по получению средств из </w:t>
      </w:r>
      <w:r w:rsidRPr="006A5988">
        <w:rPr>
          <w:rFonts w:ascii="Times New Roman" w:hAnsi="Times New Roman" w:cs="Times New Roman"/>
          <w:b/>
          <w:sz w:val="24"/>
          <w:szCs w:val="24"/>
          <w:lang w:val="en-US"/>
        </w:rPr>
        <w:t>PAAR</w:t>
      </w:r>
      <w:r w:rsidRPr="006A5988">
        <w:rPr>
          <w:rFonts w:ascii="Times New Roman" w:hAnsi="Times New Roman" w:cs="Times New Roman"/>
          <w:b/>
          <w:sz w:val="24"/>
          <w:szCs w:val="24"/>
        </w:rPr>
        <w:t xml:space="preserve"> для покрытия дефицита средств на закупку ТБ-препаратов 2-го ряда. МЗ </w:t>
      </w:r>
      <w:proofErr w:type="gramStart"/>
      <w:r w:rsidRPr="006A5988">
        <w:rPr>
          <w:rFonts w:ascii="Times New Roman" w:hAnsi="Times New Roman" w:cs="Times New Roman"/>
          <w:b/>
          <w:sz w:val="24"/>
          <w:szCs w:val="24"/>
        </w:rPr>
        <w:t>КР</w:t>
      </w:r>
      <w:proofErr w:type="gramEnd"/>
      <w:r w:rsidRPr="006A5988">
        <w:rPr>
          <w:rFonts w:ascii="Times New Roman" w:hAnsi="Times New Roman" w:cs="Times New Roman"/>
          <w:b/>
          <w:sz w:val="24"/>
          <w:szCs w:val="24"/>
        </w:rPr>
        <w:t>, НЦФ должны предпринять усилия по включению финансовых средств на закупку ТБ-препаратов второго ряда в республиканский бюджет и активизировать процессы по регистрации ТБ-препаратов.</w:t>
      </w:r>
    </w:p>
    <w:p w14:paraId="5F8295A5" w14:textId="030C2E3B" w:rsidR="00490B0C" w:rsidRDefault="006A5988" w:rsidP="00490B0C">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Объем </w:t>
      </w:r>
      <w:proofErr w:type="spellStart"/>
      <w:r>
        <w:rPr>
          <w:rFonts w:ascii="Times New Roman" w:hAnsi="Times New Roman" w:cs="Times New Roman"/>
          <w:sz w:val="24"/>
          <w:szCs w:val="24"/>
        </w:rPr>
        <w:t>донаций</w:t>
      </w:r>
      <w:proofErr w:type="spellEnd"/>
      <w:r>
        <w:rPr>
          <w:rFonts w:ascii="Times New Roman" w:hAnsi="Times New Roman" w:cs="Times New Roman"/>
          <w:sz w:val="24"/>
          <w:szCs w:val="24"/>
        </w:rPr>
        <w:t xml:space="preserve"> и гуманитарных поставок </w:t>
      </w:r>
      <w:proofErr w:type="spellStart"/>
      <w:r>
        <w:rPr>
          <w:rFonts w:ascii="Times New Roman" w:hAnsi="Times New Roman" w:cs="Times New Roman"/>
          <w:sz w:val="24"/>
          <w:szCs w:val="24"/>
        </w:rPr>
        <w:t>бедаквилина</w:t>
      </w:r>
      <w:proofErr w:type="spellEnd"/>
      <w:r>
        <w:rPr>
          <w:rFonts w:ascii="Times New Roman" w:hAnsi="Times New Roman" w:cs="Times New Roman"/>
          <w:sz w:val="24"/>
          <w:szCs w:val="24"/>
        </w:rPr>
        <w:t xml:space="preserve"> не покрывает значительную часть потребности в данном препарате на 2020 год и отсутствует информация по программе </w:t>
      </w:r>
      <w:proofErr w:type="spellStart"/>
      <w:r>
        <w:rPr>
          <w:rFonts w:ascii="Times New Roman" w:hAnsi="Times New Roman" w:cs="Times New Roman"/>
          <w:sz w:val="24"/>
          <w:szCs w:val="24"/>
        </w:rPr>
        <w:t>донаций</w:t>
      </w:r>
      <w:proofErr w:type="spellEnd"/>
      <w:r>
        <w:rPr>
          <w:rFonts w:ascii="Times New Roman" w:hAnsi="Times New Roman" w:cs="Times New Roman"/>
          <w:sz w:val="24"/>
          <w:szCs w:val="24"/>
        </w:rPr>
        <w:t xml:space="preserve"> на 2021 год.</w:t>
      </w:r>
    </w:p>
    <w:p w14:paraId="38648341" w14:textId="103C5AED" w:rsidR="006A5988" w:rsidRDefault="006A5988" w:rsidP="006A5988">
      <w:pPr>
        <w:pStyle w:val="a4"/>
        <w:ind w:left="780"/>
        <w:jc w:val="both"/>
        <w:rPr>
          <w:rFonts w:ascii="Times New Roman" w:hAnsi="Times New Roman" w:cs="Times New Roman"/>
          <w:sz w:val="24"/>
          <w:szCs w:val="24"/>
        </w:rPr>
      </w:pPr>
      <w:r w:rsidRPr="008669E7">
        <w:rPr>
          <w:rFonts w:ascii="Times New Roman" w:hAnsi="Times New Roman" w:cs="Times New Roman"/>
          <w:b/>
          <w:sz w:val="24"/>
          <w:szCs w:val="24"/>
          <w:u w:val="single"/>
        </w:rPr>
        <w:t>Рекомендация.</w:t>
      </w:r>
      <w:r>
        <w:rPr>
          <w:rFonts w:ascii="Times New Roman" w:hAnsi="Times New Roman" w:cs="Times New Roman"/>
          <w:sz w:val="24"/>
          <w:szCs w:val="24"/>
        </w:rPr>
        <w:t xml:space="preserve"> </w:t>
      </w:r>
      <w:r w:rsidRPr="008669E7">
        <w:rPr>
          <w:rFonts w:ascii="Times New Roman" w:hAnsi="Times New Roman" w:cs="Times New Roman"/>
          <w:b/>
          <w:sz w:val="24"/>
          <w:szCs w:val="24"/>
        </w:rPr>
        <w:t xml:space="preserve">НЦФ необходимо прояснить картину по возможным поставкам </w:t>
      </w:r>
      <w:proofErr w:type="spellStart"/>
      <w:r w:rsidRPr="008669E7">
        <w:rPr>
          <w:rFonts w:ascii="Times New Roman" w:hAnsi="Times New Roman" w:cs="Times New Roman"/>
          <w:b/>
          <w:sz w:val="24"/>
          <w:szCs w:val="24"/>
        </w:rPr>
        <w:t>бедаквилина</w:t>
      </w:r>
      <w:proofErr w:type="spellEnd"/>
      <w:r w:rsidRPr="008669E7">
        <w:rPr>
          <w:rFonts w:ascii="Times New Roman" w:hAnsi="Times New Roman" w:cs="Times New Roman"/>
          <w:b/>
          <w:sz w:val="24"/>
          <w:szCs w:val="24"/>
        </w:rPr>
        <w:t xml:space="preserve"> в рамках программы </w:t>
      </w:r>
      <w:proofErr w:type="spellStart"/>
      <w:r w:rsidRPr="008669E7">
        <w:rPr>
          <w:rFonts w:ascii="Times New Roman" w:hAnsi="Times New Roman" w:cs="Times New Roman"/>
          <w:b/>
          <w:sz w:val="24"/>
          <w:szCs w:val="24"/>
        </w:rPr>
        <w:t>донаций</w:t>
      </w:r>
      <w:proofErr w:type="spellEnd"/>
      <w:r w:rsidRPr="008669E7">
        <w:rPr>
          <w:rFonts w:ascii="Times New Roman" w:hAnsi="Times New Roman" w:cs="Times New Roman"/>
          <w:b/>
          <w:sz w:val="24"/>
          <w:szCs w:val="24"/>
        </w:rPr>
        <w:t xml:space="preserve"> </w:t>
      </w:r>
      <w:r w:rsidR="008669E7" w:rsidRPr="008669E7">
        <w:rPr>
          <w:rFonts w:ascii="Times New Roman" w:hAnsi="Times New Roman" w:cs="Times New Roman"/>
          <w:b/>
          <w:sz w:val="24"/>
          <w:szCs w:val="24"/>
        </w:rPr>
        <w:t xml:space="preserve">и активизировать совместно с МЗ </w:t>
      </w:r>
      <w:proofErr w:type="gramStart"/>
      <w:r w:rsidR="008669E7" w:rsidRPr="008669E7">
        <w:rPr>
          <w:rFonts w:ascii="Times New Roman" w:hAnsi="Times New Roman" w:cs="Times New Roman"/>
          <w:b/>
          <w:sz w:val="24"/>
          <w:szCs w:val="24"/>
        </w:rPr>
        <w:t>КР</w:t>
      </w:r>
      <w:proofErr w:type="gramEnd"/>
      <w:r w:rsidR="008669E7" w:rsidRPr="008669E7">
        <w:rPr>
          <w:rFonts w:ascii="Times New Roman" w:hAnsi="Times New Roman" w:cs="Times New Roman"/>
          <w:b/>
          <w:sz w:val="24"/>
          <w:szCs w:val="24"/>
        </w:rPr>
        <w:t xml:space="preserve">, СКК переговоры по расширению </w:t>
      </w:r>
      <w:proofErr w:type="spellStart"/>
      <w:r w:rsidR="008669E7" w:rsidRPr="008669E7">
        <w:rPr>
          <w:rFonts w:ascii="Times New Roman" w:hAnsi="Times New Roman" w:cs="Times New Roman"/>
          <w:b/>
          <w:sz w:val="24"/>
          <w:szCs w:val="24"/>
        </w:rPr>
        <w:t>донаций</w:t>
      </w:r>
      <w:proofErr w:type="spellEnd"/>
      <w:r w:rsidR="008669E7" w:rsidRPr="008669E7">
        <w:rPr>
          <w:rFonts w:ascii="Times New Roman" w:hAnsi="Times New Roman" w:cs="Times New Roman"/>
          <w:b/>
          <w:sz w:val="24"/>
          <w:szCs w:val="24"/>
        </w:rPr>
        <w:t xml:space="preserve"> для КР.</w:t>
      </w:r>
    </w:p>
    <w:p w14:paraId="2FB3D17B" w14:textId="7D76EB8A" w:rsidR="00490B0C" w:rsidRPr="008669E7" w:rsidRDefault="008669E7" w:rsidP="008669E7">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Немедленное исключение из схем лечения </w:t>
      </w:r>
      <w:proofErr w:type="spellStart"/>
      <w:r>
        <w:rPr>
          <w:rFonts w:ascii="Times New Roman" w:hAnsi="Times New Roman" w:cs="Times New Roman"/>
          <w:sz w:val="24"/>
          <w:szCs w:val="24"/>
        </w:rPr>
        <w:t>капреомицина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канамицина</w:t>
      </w:r>
      <w:proofErr w:type="spellEnd"/>
      <w:r>
        <w:rPr>
          <w:rFonts w:ascii="Times New Roman" w:hAnsi="Times New Roman" w:cs="Times New Roman"/>
          <w:sz w:val="24"/>
          <w:szCs w:val="24"/>
        </w:rPr>
        <w:t xml:space="preserve"> считается затруднительным и предусмотрен постепенный переход на схемы без данных препаратов. При этом, идет активный пересмотр остальных схем лечения, что должно быть отражено в плане перехода. </w:t>
      </w:r>
    </w:p>
    <w:p w14:paraId="20781CCC" w14:textId="06B5F0D9" w:rsidR="00490B0C" w:rsidRPr="00440D07" w:rsidRDefault="00490B0C" w:rsidP="00490B0C">
      <w:pPr>
        <w:pStyle w:val="a4"/>
        <w:ind w:left="780"/>
        <w:jc w:val="both"/>
        <w:rPr>
          <w:rFonts w:ascii="Times New Roman" w:hAnsi="Times New Roman" w:cs="Times New Roman"/>
          <w:b/>
          <w:sz w:val="24"/>
          <w:szCs w:val="24"/>
        </w:rPr>
      </w:pPr>
      <w:r w:rsidRPr="00440D07">
        <w:rPr>
          <w:rFonts w:ascii="Times New Roman" w:hAnsi="Times New Roman" w:cs="Times New Roman"/>
          <w:b/>
          <w:sz w:val="24"/>
          <w:szCs w:val="24"/>
          <w:u w:val="single"/>
        </w:rPr>
        <w:t>Рекомендация.</w:t>
      </w:r>
      <w:r>
        <w:rPr>
          <w:rFonts w:ascii="Times New Roman" w:hAnsi="Times New Roman" w:cs="Times New Roman"/>
          <w:b/>
          <w:sz w:val="24"/>
          <w:szCs w:val="24"/>
        </w:rPr>
        <w:t xml:space="preserve"> </w:t>
      </w:r>
      <w:r w:rsidR="008669E7" w:rsidRPr="008669E7">
        <w:rPr>
          <w:rFonts w:ascii="Times New Roman" w:hAnsi="Times New Roman" w:cs="Times New Roman"/>
          <w:b/>
          <w:sz w:val="24"/>
          <w:szCs w:val="24"/>
        </w:rPr>
        <w:t xml:space="preserve">В связи с последними рекомендациями ВОЗ об исключении </w:t>
      </w:r>
      <w:proofErr w:type="spellStart"/>
      <w:r w:rsidR="008669E7" w:rsidRPr="008669E7">
        <w:rPr>
          <w:rFonts w:ascii="Times New Roman" w:hAnsi="Times New Roman" w:cs="Times New Roman"/>
          <w:b/>
          <w:sz w:val="24"/>
          <w:szCs w:val="24"/>
        </w:rPr>
        <w:t>капреомицина</w:t>
      </w:r>
      <w:proofErr w:type="spellEnd"/>
      <w:r w:rsidR="008669E7" w:rsidRPr="008669E7">
        <w:rPr>
          <w:rFonts w:ascii="Times New Roman" w:hAnsi="Times New Roman" w:cs="Times New Roman"/>
          <w:b/>
          <w:sz w:val="24"/>
          <w:szCs w:val="24"/>
        </w:rPr>
        <w:t xml:space="preserve"> и </w:t>
      </w:r>
      <w:proofErr w:type="spellStart"/>
      <w:r w:rsidR="008669E7" w:rsidRPr="008669E7">
        <w:rPr>
          <w:rFonts w:ascii="Times New Roman" w:hAnsi="Times New Roman" w:cs="Times New Roman"/>
          <w:b/>
          <w:sz w:val="24"/>
          <w:szCs w:val="24"/>
        </w:rPr>
        <w:t>канамицина</w:t>
      </w:r>
      <w:proofErr w:type="spellEnd"/>
      <w:r w:rsidR="008669E7" w:rsidRPr="008669E7">
        <w:rPr>
          <w:rFonts w:ascii="Times New Roman" w:hAnsi="Times New Roman" w:cs="Times New Roman"/>
          <w:b/>
          <w:sz w:val="24"/>
          <w:szCs w:val="24"/>
        </w:rPr>
        <w:t xml:space="preserve"> из схем лечения требуется пересмотр национальных документов, которые позволят осуществлять лечения ТБ больных по последним рекомендациям ВОЗ.</w:t>
      </w:r>
    </w:p>
    <w:p w14:paraId="3AF59208" w14:textId="57DCD105" w:rsidR="00490B0C" w:rsidRDefault="008669E7" w:rsidP="008669E7">
      <w:pPr>
        <w:pStyle w:val="a4"/>
        <w:numPr>
          <w:ilvl w:val="0"/>
          <w:numId w:val="8"/>
        </w:numPr>
        <w:jc w:val="both"/>
        <w:rPr>
          <w:rFonts w:ascii="Times New Roman" w:hAnsi="Times New Roman" w:cs="Times New Roman"/>
          <w:sz w:val="24"/>
          <w:szCs w:val="24"/>
        </w:rPr>
      </w:pPr>
      <w:r w:rsidRPr="008669E7">
        <w:rPr>
          <w:rFonts w:ascii="Times New Roman" w:hAnsi="Times New Roman" w:cs="Times New Roman"/>
          <w:sz w:val="24"/>
          <w:szCs w:val="24"/>
        </w:rPr>
        <w:t xml:space="preserve">В рамках гранта ГФ осуществляются доплаты лабораторным специалистам, в том числе в ГСИН, доплаты идут проектным сотрудникам областных центров борьбы с ТБ и НЦФ. </w:t>
      </w:r>
      <w:r>
        <w:rPr>
          <w:rFonts w:ascii="Times New Roman" w:hAnsi="Times New Roman" w:cs="Times New Roman"/>
          <w:sz w:val="24"/>
          <w:szCs w:val="24"/>
        </w:rPr>
        <w:t>С</w:t>
      </w:r>
      <w:r w:rsidRPr="008669E7">
        <w:rPr>
          <w:rFonts w:ascii="Times New Roman" w:hAnsi="Times New Roman" w:cs="Times New Roman"/>
          <w:sz w:val="24"/>
          <w:szCs w:val="24"/>
        </w:rPr>
        <w:t>редств</w:t>
      </w:r>
      <w:r>
        <w:rPr>
          <w:rFonts w:ascii="Times New Roman" w:hAnsi="Times New Roman" w:cs="Times New Roman"/>
          <w:sz w:val="24"/>
          <w:szCs w:val="24"/>
        </w:rPr>
        <w:t>а</w:t>
      </w:r>
      <w:r w:rsidRPr="008669E7">
        <w:rPr>
          <w:rFonts w:ascii="Times New Roman" w:hAnsi="Times New Roman" w:cs="Times New Roman"/>
          <w:sz w:val="24"/>
          <w:szCs w:val="24"/>
        </w:rPr>
        <w:t>, заложенных в бюджете</w:t>
      </w:r>
      <w:r>
        <w:rPr>
          <w:rFonts w:ascii="Times New Roman" w:hAnsi="Times New Roman" w:cs="Times New Roman"/>
          <w:sz w:val="24"/>
          <w:szCs w:val="24"/>
        </w:rPr>
        <w:t xml:space="preserve"> гранта ГФ</w:t>
      </w:r>
      <w:r w:rsidRPr="008669E7">
        <w:rPr>
          <w:rFonts w:ascii="Times New Roman" w:hAnsi="Times New Roman" w:cs="Times New Roman"/>
          <w:sz w:val="24"/>
          <w:szCs w:val="24"/>
        </w:rPr>
        <w:t xml:space="preserve"> по данной статье достаточно на 2019 год и 1 полугодие 2020 г. Средств на второе полугодие 2020 года не предусмотрено.</w:t>
      </w:r>
    </w:p>
    <w:p w14:paraId="79F0012A" w14:textId="0E4ED305" w:rsidR="00490B0C" w:rsidRPr="00E37F87" w:rsidRDefault="00490B0C" w:rsidP="00490B0C">
      <w:pPr>
        <w:pStyle w:val="a4"/>
        <w:ind w:left="780"/>
        <w:jc w:val="both"/>
        <w:rPr>
          <w:rFonts w:ascii="Times New Roman" w:hAnsi="Times New Roman" w:cs="Times New Roman"/>
          <w:b/>
          <w:sz w:val="24"/>
          <w:szCs w:val="24"/>
        </w:rPr>
      </w:pPr>
      <w:r w:rsidRPr="00E37F87">
        <w:rPr>
          <w:rFonts w:ascii="Times New Roman" w:hAnsi="Times New Roman" w:cs="Times New Roman"/>
          <w:b/>
          <w:sz w:val="24"/>
          <w:szCs w:val="24"/>
          <w:u w:val="single"/>
        </w:rPr>
        <w:t>Рекомендация.</w:t>
      </w:r>
      <w:r w:rsidR="008669E7">
        <w:rPr>
          <w:rFonts w:ascii="Times New Roman" w:hAnsi="Times New Roman" w:cs="Times New Roman"/>
          <w:b/>
          <w:sz w:val="24"/>
          <w:szCs w:val="24"/>
        </w:rPr>
        <w:t xml:space="preserve"> Предусмотреть финансирование данных активностей до завершения проекта ГФ.</w:t>
      </w:r>
    </w:p>
    <w:p w14:paraId="54164898" w14:textId="322E2A5B" w:rsidR="000E1398" w:rsidRPr="00195592" w:rsidRDefault="00195592" w:rsidP="008669E7">
      <w:pPr>
        <w:pStyle w:val="a4"/>
        <w:numPr>
          <w:ilvl w:val="0"/>
          <w:numId w:val="8"/>
        </w:numPr>
        <w:jc w:val="both"/>
        <w:rPr>
          <w:rFonts w:ascii="Times New Roman" w:hAnsi="Times New Roman" w:cs="Times New Roman"/>
          <w:b/>
          <w:sz w:val="24"/>
          <w:szCs w:val="24"/>
        </w:rPr>
      </w:pPr>
      <w:r>
        <w:rPr>
          <w:rFonts w:ascii="Times New Roman" w:hAnsi="Times New Roman" w:cs="Times New Roman"/>
          <w:sz w:val="24"/>
          <w:szCs w:val="24"/>
        </w:rPr>
        <w:t xml:space="preserve">Поддержка мероприятий по приверженности к лечению, в частности финансирование деятельности помощников по лечению и </w:t>
      </w:r>
      <w:proofErr w:type="gramStart"/>
      <w:r>
        <w:rPr>
          <w:rFonts w:ascii="Times New Roman" w:hAnsi="Times New Roman" w:cs="Times New Roman"/>
          <w:sz w:val="24"/>
          <w:szCs w:val="24"/>
        </w:rPr>
        <w:t>кейс-менеджеров</w:t>
      </w:r>
      <w:proofErr w:type="gramEnd"/>
      <w:r>
        <w:rPr>
          <w:rFonts w:ascii="Times New Roman" w:hAnsi="Times New Roman" w:cs="Times New Roman"/>
          <w:sz w:val="24"/>
          <w:szCs w:val="24"/>
        </w:rPr>
        <w:t xml:space="preserve"> предусмотрено до конца 2019 года, в то же время, данная активность является критически важной, особенно в условиях расширения амбулаторного лечения.</w:t>
      </w:r>
    </w:p>
    <w:p w14:paraId="61F9408C" w14:textId="5A906A5D" w:rsidR="00195592" w:rsidRPr="000E1398" w:rsidRDefault="00195592" w:rsidP="00195592">
      <w:pPr>
        <w:pStyle w:val="a4"/>
        <w:ind w:left="780"/>
        <w:jc w:val="both"/>
        <w:rPr>
          <w:rFonts w:ascii="Times New Roman" w:hAnsi="Times New Roman" w:cs="Times New Roman"/>
          <w:b/>
          <w:sz w:val="24"/>
          <w:szCs w:val="24"/>
        </w:rPr>
      </w:pPr>
      <w:r w:rsidRPr="00195592">
        <w:rPr>
          <w:rFonts w:ascii="Times New Roman" w:hAnsi="Times New Roman" w:cs="Times New Roman"/>
          <w:b/>
          <w:sz w:val="24"/>
          <w:szCs w:val="24"/>
          <w:u w:val="single"/>
        </w:rPr>
        <w:t>Рекомендация.</w:t>
      </w:r>
      <w:r>
        <w:rPr>
          <w:rFonts w:ascii="Times New Roman" w:hAnsi="Times New Roman" w:cs="Times New Roman"/>
          <w:sz w:val="24"/>
          <w:szCs w:val="24"/>
        </w:rPr>
        <w:t xml:space="preserve"> </w:t>
      </w:r>
      <w:r w:rsidRPr="00195592">
        <w:rPr>
          <w:rFonts w:ascii="Times New Roman" w:hAnsi="Times New Roman" w:cs="Times New Roman"/>
          <w:b/>
          <w:sz w:val="24"/>
          <w:szCs w:val="24"/>
        </w:rPr>
        <w:t>Поддержать и расширить данные активности до конца проекта ГФ.</w:t>
      </w:r>
      <w:r>
        <w:rPr>
          <w:rFonts w:ascii="Times New Roman" w:hAnsi="Times New Roman" w:cs="Times New Roman"/>
          <w:b/>
          <w:sz w:val="24"/>
          <w:szCs w:val="24"/>
        </w:rPr>
        <w:t xml:space="preserve"> При этом необходимо усилить деятельность по внедрению механизмов </w:t>
      </w:r>
      <w:proofErr w:type="spellStart"/>
      <w:r>
        <w:rPr>
          <w:rFonts w:ascii="Times New Roman" w:hAnsi="Times New Roman" w:cs="Times New Roman"/>
          <w:b/>
          <w:sz w:val="24"/>
          <w:szCs w:val="24"/>
        </w:rPr>
        <w:t>госсоцзаказа</w:t>
      </w:r>
      <w:proofErr w:type="spellEnd"/>
      <w:r>
        <w:rPr>
          <w:rFonts w:ascii="Times New Roman" w:hAnsi="Times New Roman" w:cs="Times New Roman"/>
          <w:b/>
          <w:sz w:val="24"/>
          <w:szCs w:val="24"/>
        </w:rPr>
        <w:t xml:space="preserve"> в сфере ТБ.</w:t>
      </w:r>
    </w:p>
    <w:sectPr w:rsidR="00195592" w:rsidRPr="000E1398" w:rsidSect="00B41E2D">
      <w:pgSz w:w="11906" w:h="16838"/>
      <w:pgMar w:top="1134" w:right="850"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imur Bazikov" w:date="2019-04-09T11:14:00Z" w:initials="TB">
    <w:p w14:paraId="2317864E" w14:textId="120A8DFD" w:rsidR="001746EE" w:rsidRPr="00522B25" w:rsidRDefault="001746EE" w:rsidP="001746EE">
      <w:pPr>
        <w:pStyle w:val="a6"/>
      </w:pPr>
      <w:r>
        <w:rPr>
          <w:rStyle w:val="a5"/>
        </w:rPr>
        <w:annotationRef/>
      </w:r>
      <w:r>
        <w:t xml:space="preserve">В Программе ТБ </w:t>
      </w:r>
      <w:proofErr w:type="gramStart"/>
      <w:r>
        <w:rPr>
          <w:lang w:val="en-US"/>
        </w:rPr>
        <w:t>V</w:t>
      </w:r>
      <w:proofErr w:type="gramEnd"/>
      <w:r>
        <w:t>не прописан такой целевой охват.</w:t>
      </w:r>
      <w:r w:rsidR="00E6636D">
        <w:t xml:space="preserve"> </w:t>
      </w:r>
      <w:r w:rsidR="00E6636D" w:rsidRPr="00E6636D">
        <w:rPr>
          <w:color w:val="FF0000"/>
        </w:rPr>
        <w:t>Уточнить по программе ТБ5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A66FFF" w15:done="0"/>
  <w15:commentEx w15:paraId="79235B4E" w15:done="0"/>
  <w15:commentEx w15:paraId="5C72BF16" w15:done="0"/>
  <w15:commentEx w15:paraId="3919A3A8" w15:done="0"/>
  <w15:commentEx w15:paraId="27A836C1" w15:done="0"/>
  <w15:commentEx w15:paraId="7B4951F7" w15:done="0"/>
  <w15:commentEx w15:paraId="46DA785A" w15:done="0"/>
  <w15:commentEx w15:paraId="4647E5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6B1"/>
    <w:multiLevelType w:val="hybridMultilevel"/>
    <w:tmpl w:val="D0D2A21E"/>
    <w:lvl w:ilvl="0" w:tplc="B666FCA0">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C42D3"/>
    <w:multiLevelType w:val="hybridMultilevel"/>
    <w:tmpl w:val="BAF86436"/>
    <w:lvl w:ilvl="0" w:tplc="F528A6D8">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F38F2"/>
    <w:multiLevelType w:val="hybridMultilevel"/>
    <w:tmpl w:val="A33499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34039"/>
    <w:multiLevelType w:val="hybridMultilevel"/>
    <w:tmpl w:val="04627A9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6D91642"/>
    <w:multiLevelType w:val="hybridMultilevel"/>
    <w:tmpl w:val="04627A9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47A4DF3"/>
    <w:multiLevelType w:val="hybridMultilevel"/>
    <w:tmpl w:val="2D4C4394"/>
    <w:lvl w:ilvl="0" w:tplc="FFB2E1F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46AF5EBE"/>
    <w:multiLevelType w:val="hybridMultilevel"/>
    <w:tmpl w:val="B5343016"/>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DC5203"/>
    <w:multiLevelType w:val="hybridMultilevel"/>
    <w:tmpl w:val="E83A99DE"/>
    <w:lvl w:ilvl="0" w:tplc="3B56C442">
      <w:start w:val="5"/>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870A8A"/>
    <w:multiLevelType w:val="hybridMultilevel"/>
    <w:tmpl w:val="DDBE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0"/>
  </w:num>
  <w:num w:numId="6">
    <w:abstractNumId w:val="5"/>
  </w:num>
  <w:num w:numId="7">
    <w:abstractNumId w:val="1"/>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Babicheva">
    <w15:presenceInfo w15:providerId="AD" w15:userId="S-1-5-21-3364960984-3767672945-2901513259-2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D4"/>
    <w:rsid w:val="0001784E"/>
    <w:rsid w:val="0004500D"/>
    <w:rsid w:val="00061445"/>
    <w:rsid w:val="000801D3"/>
    <w:rsid w:val="00084B39"/>
    <w:rsid w:val="000C544F"/>
    <w:rsid w:val="000D58C3"/>
    <w:rsid w:val="000E1398"/>
    <w:rsid w:val="000F6CD3"/>
    <w:rsid w:val="0011024D"/>
    <w:rsid w:val="00132305"/>
    <w:rsid w:val="00143366"/>
    <w:rsid w:val="001669D5"/>
    <w:rsid w:val="001746EE"/>
    <w:rsid w:val="001917C4"/>
    <w:rsid w:val="00194932"/>
    <w:rsid w:val="00195592"/>
    <w:rsid w:val="001D0488"/>
    <w:rsid w:val="00217F7B"/>
    <w:rsid w:val="00222BEC"/>
    <w:rsid w:val="00223E9A"/>
    <w:rsid w:val="00242CA7"/>
    <w:rsid w:val="002436DB"/>
    <w:rsid w:val="00263409"/>
    <w:rsid w:val="00280D32"/>
    <w:rsid w:val="00284E84"/>
    <w:rsid w:val="00295267"/>
    <w:rsid w:val="002B377D"/>
    <w:rsid w:val="002C19AB"/>
    <w:rsid w:val="002C24A1"/>
    <w:rsid w:val="002C5E0F"/>
    <w:rsid w:val="002F05AA"/>
    <w:rsid w:val="0031451B"/>
    <w:rsid w:val="00316523"/>
    <w:rsid w:val="003250CE"/>
    <w:rsid w:val="00331AB7"/>
    <w:rsid w:val="00345643"/>
    <w:rsid w:val="003F39E2"/>
    <w:rsid w:val="003F641B"/>
    <w:rsid w:val="00440D07"/>
    <w:rsid w:val="00490B0C"/>
    <w:rsid w:val="004A170E"/>
    <w:rsid w:val="004F559B"/>
    <w:rsid w:val="00525D7E"/>
    <w:rsid w:val="00562B0A"/>
    <w:rsid w:val="00574EA8"/>
    <w:rsid w:val="005968E7"/>
    <w:rsid w:val="00632645"/>
    <w:rsid w:val="00643C4E"/>
    <w:rsid w:val="00671F39"/>
    <w:rsid w:val="006A5988"/>
    <w:rsid w:val="006D47D0"/>
    <w:rsid w:val="006D5BB2"/>
    <w:rsid w:val="006F194D"/>
    <w:rsid w:val="00767DFD"/>
    <w:rsid w:val="00774725"/>
    <w:rsid w:val="007B18BC"/>
    <w:rsid w:val="007D1642"/>
    <w:rsid w:val="007D1CD4"/>
    <w:rsid w:val="0083643D"/>
    <w:rsid w:val="008669E7"/>
    <w:rsid w:val="00871D42"/>
    <w:rsid w:val="008860E5"/>
    <w:rsid w:val="00901F61"/>
    <w:rsid w:val="00902AF9"/>
    <w:rsid w:val="009146BE"/>
    <w:rsid w:val="00916C14"/>
    <w:rsid w:val="009408FA"/>
    <w:rsid w:val="00953DDF"/>
    <w:rsid w:val="009A2767"/>
    <w:rsid w:val="009C0C91"/>
    <w:rsid w:val="009E1C51"/>
    <w:rsid w:val="009E33AE"/>
    <w:rsid w:val="009F2206"/>
    <w:rsid w:val="00A84D9E"/>
    <w:rsid w:val="00A959A5"/>
    <w:rsid w:val="00A96111"/>
    <w:rsid w:val="00B11439"/>
    <w:rsid w:val="00B41E2D"/>
    <w:rsid w:val="00B72232"/>
    <w:rsid w:val="00B95EB8"/>
    <w:rsid w:val="00BE769D"/>
    <w:rsid w:val="00C9649E"/>
    <w:rsid w:val="00CB449C"/>
    <w:rsid w:val="00CD57B0"/>
    <w:rsid w:val="00CF4E88"/>
    <w:rsid w:val="00D04364"/>
    <w:rsid w:val="00D3331A"/>
    <w:rsid w:val="00D42E7C"/>
    <w:rsid w:val="00D5203E"/>
    <w:rsid w:val="00DB771A"/>
    <w:rsid w:val="00DD12E7"/>
    <w:rsid w:val="00E1231B"/>
    <w:rsid w:val="00E33AA5"/>
    <w:rsid w:val="00E367D8"/>
    <w:rsid w:val="00E37F87"/>
    <w:rsid w:val="00E6636D"/>
    <w:rsid w:val="00EA122C"/>
    <w:rsid w:val="00EA50FF"/>
    <w:rsid w:val="00EA6A59"/>
    <w:rsid w:val="00F848EA"/>
    <w:rsid w:val="00FB3903"/>
    <w:rsid w:val="00FE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0B26"/>
    <w:pPr>
      <w:ind w:left="720"/>
      <w:contextualSpacing/>
    </w:pPr>
  </w:style>
  <w:style w:type="character" w:styleId="a5">
    <w:name w:val="annotation reference"/>
    <w:basedOn w:val="a0"/>
    <w:uiPriority w:val="99"/>
    <w:semiHidden/>
    <w:unhideWhenUsed/>
    <w:rsid w:val="000801D3"/>
    <w:rPr>
      <w:sz w:val="16"/>
      <w:szCs w:val="16"/>
    </w:rPr>
  </w:style>
  <w:style w:type="paragraph" w:styleId="a6">
    <w:name w:val="annotation text"/>
    <w:basedOn w:val="a"/>
    <w:link w:val="a7"/>
    <w:uiPriority w:val="99"/>
    <w:semiHidden/>
    <w:unhideWhenUsed/>
    <w:rsid w:val="000801D3"/>
    <w:pPr>
      <w:spacing w:line="240" w:lineRule="auto"/>
    </w:pPr>
    <w:rPr>
      <w:sz w:val="20"/>
      <w:szCs w:val="20"/>
    </w:rPr>
  </w:style>
  <w:style w:type="character" w:customStyle="1" w:styleId="a7">
    <w:name w:val="Текст примечания Знак"/>
    <w:basedOn w:val="a0"/>
    <w:link w:val="a6"/>
    <w:uiPriority w:val="99"/>
    <w:semiHidden/>
    <w:rsid w:val="000801D3"/>
    <w:rPr>
      <w:sz w:val="20"/>
      <w:szCs w:val="20"/>
    </w:rPr>
  </w:style>
  <w:style w:type="paragraph" w:styleId="a8">
    <w:name w:val="annotation subject"/>
    <w:basedOn w:val="a6"/>
    <w:next w:val="a6"/>
    <w:link w:val="a9"/>
    <w:uiPriority w:val="99"/>
    <w:semiHidden/>
    <w:unhideWhenUsed/>
    <w:rsid w:val="000801D3"/>
    <w:rPr>
      <w:b/>
      <w:bCs/>
    </w:rPr>
  </w:style>
  <w:style w:type="character" w:customStyle="1" w:styleId="a9">
    <w:name w:val="Тема примечания Знак"/>
    <w:basedOn w:val="a7"/>
    <w:link w:val="a8"/>
    <w:uiPriority w:val="99"/>
    <w:semiHidden/>
    <w:rsid w:val="000801D3"/>
    <w:rPr>
      <w:b/>
      <w:bCs/>
      <w:sz w:val="20"/>
      <w:szCs w:val="20"/>
    </w:rPr>
  </w:style>
  <w:style w:type="paragraph" w:styleId="aa">
    <w:name w:val="Balloon Text"/>
    <w:basedOn w:val="a"/>
    <w:link w:val="ab"/>
    <w:uiPriority w:val="99"/>
    <w:semiHidden/>
    <w:unhideWhenUsed/>
    <w:rsid w:val="000801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01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0B26"/>
    <w:pPr>
      <w:ind w:left="720"/>
      <w:contextualSpacing/>
    </w:pPr>
  </w:style>
  <w:style w:type="character" w:styleId="a5">
    <w:name w:val="annotation reference"/>
    <w:basedOn w:val="a0"/>
    <w:uiPriority w:val="99"/>
    <w:semiHidden/>
    <w:unhideWhenUsed/>
    <w:rsid w:val="000801D3"/>
    <w:rPr>
      <w:sz w:val="16"/>
      <w:szCs w:val="16"/>
    </w:rPr>
  </w:style>
  <w:style w:type="paragraph" w:styleId="a6">
    <w:name w:val="annotation text"/>
    <w:basedOn w:val="a"/>
    <w:link w:val="a7"/>
    <w:uiPriority w:val="99"/>
    <w:semiHidden/>
    <w:unhideWhenUsed/>
    <w:rsid w:val="000801D3"/>
    <w:pPr>
      <w:spacing w:line="240" w:lineRule="auto"/>
    </w:pPr>
    <w:rPr>
      <w:sz w:val="20"/>
      <w:szCs w:val="20"/>
    </w:rPr>
  </w:style>
  <w:style w:type="character" w:customStyle="1" w:styleId="a7">
    <w:name w:val="Текст примечания Знак"/>
    <w:basedOn w:val="a0"/>
    <w:link w:val="a6"/>
    <w:uiPriority w:val="99"/>
    <w:semiHidden/>
    <w:rsid w:val="000801D3"/>
    <w:rPr>
      <w:sz w:val="20"/>
      <w:szCs w:val="20"/>
    </w:rPr>
  </w:style>
  <w:style w:type="paragraph" w:styleId="a8">
    <w:name w:val="annotation subject"/>
    <w:basedOn w:val="a6"/>
    <w:next w:val="a6"/>
    <w:link w:val="a9"/>
    <w:uiPriority w:val="99"/>
    <w:semiHidden/>
    <w:unhideWhenUsed/>
    <w:rsid w:val="000801D3"/>
    <w:rPr>
      <w:b/>
      <w:bCs/>
    </w:rPr>
  </w:style>
  <w:style w:type="character" w:customStyle="1" w:styleId="a9">
    <w:name w:val="Тема примечания Знак"/>
    <w:basedOn w:val="a7"/>
    <w:link w:val="a8"/>
    <w:uiPriority w:val="99"/>
    <w:semiHidden/>
    <w:rsid w:val="000801D3"/>
    <w:rPr>
      <w:b/>
      <w:bCs/>
      <w:sz w:val="20"/>
      <w:szCs w:val="20"/>
    </w:rPr>
  </w:style>
  <w:style w:type="paragraph" w:styleId="aa">
    <w:name w:val="Balloon Text"/>
    <w:basedOn w:val="a"/>
    <w:link w:val="ab"/>
    <w:uiPriority w:val="99"/>
    <w:semiHidden/>
    <w:unhideWhenUsed/>
    <w:rsid w:val="000801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0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4367">
      <w:bodyDiv w:val="1"/>
      <w:marLeft w:val="0"/>
      <w:marRight w:val="0"/>
      <w:marTop w:val="0"/>
      <w:marBottom w:val="0"/>
      <w:divBdr>
        <w:top w:val="none" w:sz="0" w:space="0" w:color="auto"/>
        <w:left w:val="none" w:sz="0" w:space="0" w:color="auto"/>
        <w:bottom w:val="none" w:sz="0" w:space="0" w:color="auto"/>
        <w:right w:val="none" w:sz="0" w:space="0" w:color="auto"/>
      </w:divBdr>
    </w:div>
    <w:div w:id="323097105">
      <w:bodyDiv w:val="1"/>
      <w:marLeft w:val="0"/>
      <w:marRight w:val="0"/>
      <w:marTop w:val="0"/>
      <w:marBottom w:val="0"/>
      <w:divBdr>
        <w:top w:val="none" w:sz="0" w:space="0" w:color="auto"/>
        <w:left w:val="none" w:sz="0" w:space="0" w:color="auto"/>
        <w:bottom w:val="none" w:sz="0" w:space="0" w:color="auto"/>
        <w:right w:val="none" w:sz="0" w:space="0" w:color="auto"/>
      </w:divBdr>
    </w:div>
    <w:div w:id="563760142">
      <w:bodyDiv w:val="1"/>
      <w:marLeft w:val="0"/>
      <w:marRight w:val="0"/>
      <w:marTop w:val="0"/>
      <w:marBottom w:val="0"/>
      <w:divBdr>
        <w:top w:val="none" w:sz="0" w:space="0" w:color="auto"/>
        <w:left w:val="none" w:sz="0" w:space="0" w:color="auto"/>
        <w:bottom w:val="none" w:sz="0" w:space="0" w:color="auto"/>
        <w:right w:val="none" w:sz="0" w:space="0" w:color="auto"/>
      </w:divBdr>
    </w:div>
    <w:div w:id="579680162">
      <w:bodyDiv w:val="1"/>
      <w:marLeft w:val="0"/>
      <w:marRight w:val="0"/>
      <w:marTop w:val="0"/>
      <w:marBottom w:val="0"/>
      <w:divBdr>
        <w:top w:val="none" w:sz="0" w:space="0" w:color="auto"/>
        <w:left w:val="none" w:sz="0" w:space="0" w:color="auto"/>
        <w:bottom w:val="none" w:sz="0" w:space="0" w:color="auto"/>
        <w:right w:val="none" w:sz="0" w:space="0" w:color="auto"/>
      </w:divBdr>
    </w:div>
    <w:div w:id="695349383">
      <w:bodyDiv w:val="1"/>
      <w:marLeft w:val="0"/>
      <w:marRight w:val="0"/>
      <w:marTop w:val="0"/>
      <w:marBottom w:val="0"/>
      <w:divBdr>
        <w:top w:val="none" w:sz="0" w:space="0" w:color="auto"/>
        <w:left w:val="none" w:sz="0" w:space="0" w:color="auto"/>
        <w:bottom w:val="none" w:sz="0" w:space="0" w:color="auto"/>
        <w:right w:val="none" w:sz="0" w:space="0" w:color="auto"/>
      </w:divBdr>
    </w:div>
    <w:div w:id="934360372">
      <w:bodyDiv w:val="1"/>
      <w:marLeft w:val="0"/>
      <w:marRight w:val="0"/>
      <w:marTop w:val="0"/>
      <w:marBottom w:val="0"/>
      <w:divBdr>
        <w:top w:val="none" w:sz="0" w:space="0" w:color="auto"/>
        <w:left w:val="none" w:sz="0" w:space="0" w:color="auto"/>
        <w:bottom w:val="none" w:sz="0" w:space="0" w:color="auto"/>
        <w:right w:val="none" w:sz="0" w:space="0" w:color="auto"/>
      </w:divBdr>
    </w:div>
    <w:div w:id="979001038">
      <w:bodyDiv w:val="1"/>
      <w:marLeft w:val="0"/>
      <w:marRight w:val="0"/>
      <w:marTop w:val="0"/>
      <w:marBottom w:val="0"/>
      <w:divBdr>
        <w:top w:val="none" w:sz="0" w:space="0" w:color="auto"/>
        <w:left w:val="none" w:sz="0" w:space="0" w:color="auto"/>
        <w:bottom w:val="none" w:sz="0" w:space="0" w:color="auto"/>
        <w:right w:val="none" w:sz="0" w:space="0" w:color="auto"/>
      </w:divBdr>
    </w:div>
    <w:div w:id="1074663823">
      <w:bodyDiv w:val="1"/>
      <w:marLeft w:val="0"/>
      <w:marRight w:val="0"/>
      <w:marTop w:val="0"/>
      <w:marBottom w:val="0"/>
      <w:divBdr>
        <w:top w:val="none" w:sz="0" w:space="0" w:color="auto"/>
        <w:left w:val="none" w:sz="0" w:space="0" w:color="auto"/>
        <w:bottom w:val="none" w:sz="0" w:space="0" w:color="auto"/>
        <w:right w:val="none" w:sz="0" w:space="0" w:color="auto"/>
      </w:divBdr>
    </w:div>
    <w:div w:id="1121193747">
      <w:bodyDiv w:val="1"/>
      <w:marLeft w:val="0"/>
      <w:marRight w:val="0"/>
      <w:marTop w:val="0"/>
      <w:marBottom w:val="0"/>
      <w:divBdr>
        <w:top w:val="none" w:sz="0" w:space="0" w:color="auto"/>
        <w:left w:val="none" w:sz="0" w:space="0" w:color="auto"/>
        <w:bottom w:val="none" w:sz="0" w:space="0" w:color="auto"/>
        <w:right w:val="none" w:sz="0" w:space="0" w:color="auto"/>
      </w:divBdr>
    </w:div>
    <w:div w:id="1179733556">
      <w:bodyDiv w:val="1"/>
      <w:marLeft w:val="0"/>
      <w:marRight w:val="0"/>
      <w:marTop w:val="0"/>
      <w:marBottom w:val="0"/>
      <w:divBdr>
        <w:top w:val="none" w:sz="0" w:space="0" w:color="auto"/>
        <w:left w:val="none" w:sz="0" w:space="0" w:color="auto"/>
        <w:bottom w:val="none" w:sz="0" w:space="0" w:color="auto"/>
        <w:right w:val="none" w:sz="0" w:space="0" w:color="auto"/>
      </w:divBdr>
    </w:div>
    <w:div w:id="1522158386">
      <w:bodyDiv w:val="1"/>
      <w:marLeft w:val="0"/>
      <w:marRight w:val="0"/>
      <w:marTop w:val="0"/>
      <w:marBottom w:val="0"/>
      <w:divBdr>
        <w:top w:val="none" w:sz="0" w:space="0" w:color="auto"/>
        <w:left w:val="none" w:sz="0" w:space="0" w:color="auto"/>
        <w:bottom w:val="none" w:sz="0" w:space="0" w:color="auto"/>
        <w:right w:val="none" w:sz="0" w:space="0" w:color="auto"/>
      </w:divBdr>
    </w:div>
    <w:div w:id="16646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dcterms:created xsi:type="dcterms:W3CDTF">2019-04-09T07:27:00Z</dcterms:created>
  <dcterms:modified xsi:type="dcterms:W3CDTF">2019-04-09T07:34:00Z</dcterms:modified>
</cp:coreProperties>
</file>