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46E2" w14:textId="77777777" w:rsidR="00000000" w:rsidRDefault="00000000">
      <w:pPr>
        <w:spacing w:after="480"/>
        <w:jc w:val="center"/>
        <w:rPr>
          <w:lang w:val="ru-RU"/>
        </w:rPr>
      </w:pPr>
      <w:r>
        <w:rPr>
          <w:b/>
          <w:bCs/>
          <w:noProof/>
          <w:sz w:val="32"/>
          <w:szCs w:val="32"/>
          <w:lang w:val="ru-RU"/>
        </w:rPr>
        <w:drawing>
          <wp:inline distT="0" distB="0" distL="0" distR="0" wp14:anchorId="72C6A05F" wp14:editId="490355D2">
            <wp:extent cx="1152525" cy="1152525"/>
            <wp:effectExtent l="0" t="0" r="9525" b="9525"/>
            <wp:docPr id="1" name="Рисунок 3" descr="Описание: Описание: Описание: Описание: Описание: Описание: Описание: Описание: C:\Users\User\AppData\Local\Temp\CdbDocEditor\425035f3-c297-4152-a168-9aa6e1df80f2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C:\Users\User\AppData\Local\Temp\CdbDocEditor\425035f3-c297-4152-a168-9aa6e1df80f2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4EA0" w14:textId="77777777" w:rsidR="00000000" w:rsidRDefault="00000000">
      <w:pPr>
        <w:spacing w:after="480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ЗАКОН КЫРГЫЗСКОЙ РЕСПУБЛИКИ</w:t>
      </w:r>
    </w:p>
    <w:p w14:paraId="3D783A26" w14:textId="77777777" w:rsidR="00000000" w:rsidRDefault="00000000">
      <w:pPr>
        <w:spacing w:after="240"/>
        <w:ind w:firstLine="0"/>
        <w:jc w:val="left"/>
        <w:rPr>
          <w:lang w:val="ru-RU"/>
        </w:rPr>
      </w:pPr>
      <w:r>
        <w:rPr>
          <w:lang w:val="ru-RU"/>
        </w:rPr>
        <w:t>от 18 мая 1998 года № 65</w:t>
      </w:r>
    </w:p>
    <w:p w14:paraId="485B9E78" w14:textId="77777777" w:rsidR="00000000" w:rsidRDefault="00000000">
      <w:pPr>
        <w:spacing w:after="480"/>
        <w:jc w:val="center"/>
        <w:rPr>
          <w:lang w:val="ru-RU"/>
        </w:rPr>
      </w:pPr>
      <w:r>
        <w:rPr>
          <w:b/>
          <w:bCs/>
          <w:spacing w:val="5"/>
          <w:sz w:val="28"/>
          <w:szCs w:val="28"/>
          <w:lang w:val="ru-RU"/>
        </w:rPr>
        <w:t>О защите населения от туберкулеза</w:t>
      </w:r>
    </w:p>
    <w:p w14:paraId="7DDB3330" w14:textId="77777777" w:rsidR="00000000" w:rsidRDefault="00000000">
      <w:pPr>
        <w:spacing w:after="480"/>
        <w:jc w:val="center"/>
        <w:rPr>
          <w:lang w:val="ru-RU"/>
        </w:rPr>
      </w:pPr>
      <w:r>
        <w:rPr>
          <w:i/>
          <w:iCs/>
          <w:lang w:val="ru-RU"/>
        </w:rPr>
        <w:t xml:space="preserve">(В редакции Законов КР от </w:t>
      </w:r>
      <w:hyperlink r:id="rId5" w:history="1">
        <w:r>
          <w:rPr>
            <w:rStyle w:val="Hyperlink"/>
            <w:i/>
            <w:iCs/>
            <w:color w:val="000000"/>
            <w:u w:val="none"/>
            <w:lang w:val="ru-RU"/>
          </w:rPr>
          <w:t>16 октября 2002 года № 144</w:t>
        </w:r>
      </w:hyperlink>
      <w:r>
        <w:rPr>
          <w:i/>
          <w:iCs/>
          <w:lang w:val="ru-RU"/>
        </w:rPr>
        <w:t xml:space="preserve">, </w:t>
      </w:r>
      <w:hyperlink r:id="rId6" w:history="1">
        <w:r>
          <w:rPr>
            <w:rStyle w:val="Hyperlink"/>
            <w:i/>
            <w:iCs/>
            <w:color w:val="000000"/>
            <w:u w:val="none"/>
            <w:lang w:val="ru-RU"/>
          </w:rPr>
          <w:t>14 марта 2005 года № 51</w:t>
        </w:r>
      </w:hyperlink>
      <w:r>
        <w:rPr>
          <w:i/>
          <w:iCs/>
          <w:lang w:val="ru-RU"/>
        </w:rPr>
        <w:t>,</w:t>
      </w:r>
      <w:r>
        <w:rPr>
          <w:i/>
          <w:iCs/>
          <w:lang w:val="ru-RU"/>
        </w:rPr>
        <w:br/>
      </w:r>
      <w:hyperlink r:id="rId7" w:history="1">
        <w:r>
          <w:rPr>
            <w:rStyle w:val="Hyperlink"/>
            <w:i/>
            <w:iCs/>
            <w:color w:val="000000"/>
            <w:u w:val="none"/>
            <w:lang w:val="ru-RU"/>
          </w:rPr>
          <w:t>31 июля 2006 года № 138</w:t>
        </w:r>
      </w:hyperlink>
      <w:r>
        <w:rPr>
          <w:i/>
          <w:iCs/>
          <w:lang w:val="ru-RU"/>
        </w:rPr>
        <w:t xml:space="preserve">, </w:t>
      </w:r>
      <w:hyperlink r:id="rId8" w:history="1">
        <w:r>
          <w:rPr>
            <w:rStyle w:val="Hyperlink"/>
            <w:i/>
            <w:iCs/>
            <w:color w:val="000000"/>
            <w:u w:val="none"/>
            <w:lang w:val="ru-RU"/>
          </w:rPr>
          <w:t>21 апреля 2011 года № 16</w:t>
        </w:r>
      </w:hyperlink>
      <w:r>
        <w:rPr>
          <w:i/>
          <w:iCs/>
          <w:lang w:val="ru-RU"/>
        </w:rPr>
        <w:t>,</w:t>
      </w:r>
      <w:r>
        <w:rPr>
          <w:i/>
          <w:iCs/>
          <w:lang w:val="ru-RU"/>
        </w:rPr>
        <w:br/>
      </w:r>
      <w:hyperlink r:id="rId9" w:history="1">
        <w:r>
          <w:rPr>
            <w:rStyle w:val="Hyperlink"/>
            <w:i/>
            <w:iCs/>
            <w:color w:val="000000"/>
            <w:u w:val="none"/>
            <w:lang w:val="ru-RU"/>
          </w:rPr>
          <w:t>29 апреля 2016 года № 52</w:t>
        </w:r>
      </w:hyperlink>
      <w:r>
        <w:rPr>
          <w:i/>
          <w:iCs/>
          <w:lang w:val="ru-RU"/>
        </w:rPr>
        <w:t xml:space="preserve">, </w:t>
      </w:r>
      <w:hyperlink r:id="rId10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 xml:space="preserve">, </w:t>
      </w:r>
      <w:hyperlink r:id="rId11" w:history="1">
        <w:r>
          <w:rPr>
            <w:rStyle w:val="Hyperlink"/>
            <w:i/>
            <w:iCs/>
            <w:color w:val="000000"/>
            <w:u w:val="none"/>
            <w:lang w:val="ru-RU"/>
          </w:rPr>
          <w:t>6 июля 2016 года № 99</w:t>
        </w:r>
      </w:hyperlink>
      <w:r>
        <w:rPr>
          <w:i/>
          <w:iCs/>
          <w:lang w:val="ru-RU"/>
        </w:rPr>
        <w:t>)</w:t>
      </w:r>
    </w:p>
    <w:p w14:paraId="5D47B138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(Преамбула утратила силу в соответствии с </w:t>
      </w:r>
      <w:hyperlink r:id="rId12" w:history="1">
        <w:r>
          <w:rPr>
            <w:rStyle w:val="Hyperlink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i/>
          <w:iCs/>
          <w:lang w:val="ru-RU"/>
        </w:rPr>
        <w:t xml:space="preserve"> КР от 30 июня 2016 года № 94)</w:t>
      </w:r>
    </w:p>
    <w:p w14:paraId="2266AA0E" w14:textId="77777777" w:rsidR="00000000" w:rsidRDefault="00000000">
      <w:pPr>
        <w:jc w:val="center"/>
        <w:rPr>
          <w:lang w:val="ru-RU"/>
        </w:rPr>
      </w:pPr>
      <w:bookmarkStart w:id="0" w:name="g1"/>
      <w:bookmarkEnd w:id="0"/>
      <w:r>
        <w:rPr>
          <w:b/>
          <w:bCs/>
          <w:lang w:val="ru-RU"/>
        </w:rPr>
        <w:t>Глава I</w:t>
      </w:r>
      <w:r>
        <w:rPr>
          <w:b/>
          <w:bCs/>
          <w:lang w:val="ru-RU"/>
        </w:rPr>
        <w:br/>
        <w:t>Общие положения</w:t>
      </w:r>
    </w:p>
    <w:p w14:paraId="5796A676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497CF2BB" w14:textId="77777777" w:rsidR="00000000" w:rsidRDefault="00000000">
      <w:pPr>
        <w:rPr>
          <w:lang w:val="ru-RU"/>
        </w:rPr>
      </w:pPr>
      <w:bookmarkStart w:id="1" w:name="st_1"/>
      <w:bookmarkEnd w:id="1"/>
      <w:r>
        <w:rPr>
          <w:b/>
          <w:bCs/>
          <w:lang w:val="ru-RU"/>
        </w:rPr>
        <w:t>Статья 1. Основные понятия</w:t>
      </w:r>
    </w:p>
    <w:p w14:paraId="5978BF0F" w14:textId="77777777" w:rsidR="00000000" w:rsidRDefault="00000000">
      <w:pPr>
        <w:rPr>
          <w:lang w:val="ru-RU"/>
        </w:rPr>
      </w:pPr>
      <w:r>
        <w:rPr>
          <w:lang w:val="ru-RU"/>
        </w:rPr>
        <w:t>В настоящем Законе применяются следующие понятия:</w:t>
      </w:r>
    </w:p>
    <w:p w14:paraId="08467519" w14:textId="77777777" w:rsidR="00000000" w:rsidRDefault="00000000">
      <w:pPr>
        <w:rPr>
          <w:lang w:val="ru-RU"/>
        </w:rPr>
      </w:pPr>
      <w:r>
        <w:rPr>
          <w:b/>
          <w:bCs/>
          <w:lang w:val="ru-RU"/>
        </w:rPr>
        <w:t>бактериовыделители</w:t>
      </w:r>
      <w:r>
        <w:rPr>
          <w:lang w:val="ru-RU"/>
        </w:rPr>
        <w:t xml:space="preserve"> - больные, выделяющие возбудителя заболевания в окружающую среду;</w:t>
      </w:r>
    </w:p>
    <w:p w14:paraId="120700F9" w14:textId="77777777" w:rsidR="00000000" w:rsidRDefault="00000000">
      <w:pPr>
        <w:rPr>
          <w:lang w:val="ru-RU"/>
        </w:rPr>
      </w:pPr>
      <w:r>
        <w:rPr>
          <w:b/>
          <w:bCs/>
          <w:lang w:val="ru-RU"/>
        </w:rPr>
        <w:t>БЦЖ</w:t>
      </w:r>
      <w:r>
        <w:rPr>
          <w:lang w:val="ru-RU"/>
        </w:rPr>
        <w:t xml:space="preserve"> - ослабленный штамм туберкулезного микроба, применяемый в качестве вакцины;</w:t>
      </w:r>
    </w:p>
    <w:p w14:paraId="31BD0F79" w14:textId="77777777" w:rsidR="00000000" w:rsidRDefault="00000000">
      <w:pPr>
        <w:rPr>
          <w:lang w:val="ru-RU"/>
        </w:rPr>
      </w:pPr>
      <w:r>
        <w:rPr>
          <w:b/>
          <w:bCs/>
          <w:lang w:val="ru-RU"/>
        </w:rPr>
        <w:t>вакцины</w:t>
      </w:r>
      <w:r>
        <w:rPr>
          <w:lang w:val="ru-RU"/>
        </w:rPr>
        <w:t xml:space="preserve"> - препараты из ослабленных живых или убитых микроорганизмов, продуктов их жизнедеятельности, а также из отдельных компонентов микробной клетки. Вакцины применяются для повышения специфической сопротивляемости людей и животных к инфекционным болезням и для лечения некоторых из этих болезней;</w:t>
      </w:r>
    </w:p>
    <w:p w14:paraId="3D076595" w14:textId="77777777" w:rsidR="00000000" w:rsidRDefault="00000000">
      <w:pPr>
        <w:rPr>
          <w:lang w:val="ru-RU"/>
        </w:rPr>
      </w:pPr>
      <w:r>
        <w:rPr>
          <w:b/>
          <w:bCs/>
          <w:lang w:val="ru-RU"/>
        </w:rPr>
        <w:t>вакцинация</w:t>
      </w:r>
      <w:r>
        <w:rPr>
          <w:lang w:val="ru-RU"/>
        </w:rPr>
        <w:t xml:space="preserve"> - метод создания активного иммунитета с целью профилактики инфекционных заболеваний;</w:t>
      </w:r>
    </w:p>
    <w:p w14:paraId="5FD0C9B0" w14:textId="77777777" w:rsidR="00000000" w:rsidRDefault="00000000">
      <w:pPr>
        <w:rPr>
          <w:lang w:val="ru-RU"/>
        </w:rPr>
      </w:pPr>
      <w:r>
        <w:rPr>
          <w:b/>
          <w:bCs/>
          <w:lang w:val="ru-RU"/>
        </w:rPr>
        <w:t>ревакцинация</w:t>
      </w:r>
      <w:r>
        <w:rPr>
          <w:lang w:val="ru-RU"/>
        </w:rPr>
        <w:t xml:space="preserve"> - повторное введение человеку или животному вакцины для восстановления утраченной невосприимчивости или для создания более напряженного уровня иммунитета к какому-либо инфекционному заболеванию или их группе;</w:t>
      </w:r>
    </w:p>
    <w:p w14:paraId="67D6467E" w14:textId="77777777" w:rsidR="00000000" w:rsidRDefault="00000000">
      <w:pPr>
        <w:rPr>
          <w:lang w:val="ru-RU"/>
        </w:rPr>
      </w:pPr>
      <w:r>
        <w:rPr>
          <w:b/>
          <w:bCs/>
          <w:lang w:val="ru-RU"/>
        </w:rPr>
        <w:t>микобактерии туберкулеза</w:t>
      </w:r>
      <w:r>
        <w:rPr>
          <w:lang w:val="ru-RU"/>
        </w:rPr>
        <w:t xml:space="preserve"> - микроорганизмы - возбудители туберкулеза;</w:t>
      </w:r>
    </w:p>
    <w:p w14:paraId="225B3CA5" w14:textId="77777777" w:rsidR="00000000" w:rsidRDefault="00000000">
      <w:pPr>
        <w:rPr>
          <w:lang w:val="ru-RU"/>
        </w:rPr>
      </w:pPr>
      <w:r>
        <w:rPr>
          <w:b/>
          <w:bCs/>
          <w:lang w:val="ru-RU"/>
        </w:rPr>
        <w:t>туберкулинодиагностика</w:t>
      </w:r>
      <w:r>
        <w:rPr>
          <w:lang w:val="ru-RU"/>
        </w:rPr>
        <w:t xml:space="preserve"> - метод исследования больного для распознавания заболевания с помощью туберкулина - препарата, применяемого для диагностики туберкулеза.</w:t>
      </w:r>
    </w:p>
    <w:p w14:paraId="21325CDC" w14:textId="77777777" w:rsidR="00000000" w:rsidRDefault="00000000">
      <w:pPr>
        <w:rPr>
          <w:lang w:val="ru-RU"/>
        </w:rPr>
      </w:pPr>
      <w:bookmarkStart w:id="2" w:name="st_2"/>
      <w:bookmarkEnd w:id="2"/>
      <w:r>
        <w:rPr>
          <w:b/>
          <w:bCs/>
          <w:lang w:val="ru-RU"/>
        </w:rPr>
        <w:lastRenderedPageBreak/>
        <w:t>Статья 2. Противотуберкулезные мероприятия и принципы их проведения</w:t>
      </w:r>
    </w:p>
    <w:p w14:paraId="24213260" w14:textId="77777777" w:rsidR="00000000" w:rsidRDefault="00000000">
      <w:pPr>
        <w:rPr>
          <w:lang w:val="ru-RU"/>
        </w:rPr>
      </w:pPr>
      <w:r>
        <w:rPr>
          <w:lang w:val="ru-RU"/>
        </w:rPr>
        <w:t>Противотуберкулезные мероприятия в Кыргызской Республике (санитарно-оздоровительные, противоэпидемические, профилактические, диагностические, лечебные и реабилитационные), проводятся на основании и в порядке, установленных настоящим Законом и другими нормативными правовыми актами.</w:t>
      </w:r>
    </w:p>
    <w:p w14:paraId="2896472C" w14:textId="77777777" w:rsidR="00000000" w:rsidRDefault="00000000">
      <w:pPr>
        <w:rPr>
          <w:lang w:val="ru-RU"/>
        </w:rPr>
      </w:pPr>
      <w:r>
        <w:rPr>
          <w:lang w:val="ru-RU"/>
        </w:rPr>
        <w:t>Противотуберкулезные мероприятия, проводимые государственными органами власти в рамках своей компетенции, органами местного самоуправления в рамках делегированных государственных полномочий, осуществляются на принципах бесплатности, общедоступности и равных возможностей для всех граждан и лиц без гражданства, проживающих на территории Кыргызской Республики.</w:t>
      </w:r>
    </w:p>
    <w:p w14:paraId="2835229A" w14:textId="77777777" w:rsidR="00000000" w:rsidRDefault="00000000">
      <w:pPr>
        <w:rPr>
          <w:lang w:val="ru-RU"/>
        </w:rPr>
      </w:pPr>
      <w:r>
        <w:rPr>
          <w:lang w:val="ru-RU"/>
        </w:rPr>
        <w:t>Иностранным гражданам, обращающимся за плановой медицинской помощью в противотуберкулезные учреждения Кыргызской Республики, кроме учащихся, обучающихся в республике на платной основе, обследование и лечение производится в соответствии с нормативными правовыми актами Кыргызской Республики.</w:t>
      </w:r>
    </w:p>
    <w:p w14:paraId="197D2997" w14:textId="77777777" w:rsidR="00000000" w:rsidRDefault="00000000">
      <w:pPr>
        <w:rPr>
          <w:lang w:val="ru-RU"/>
        </w:rPr>
      </w:pPr>
      <w:bookmarkStart w:id="3" w:name="st_3"/>
      <w:bookmarkEnd w:id="3"/>
      <w:r>
        <w:rPr>
          <w:b/>
          <w:bCs/>
          <w:lang w:val="ru-RU"/>
        </w:rPr>
        <w:t>Статья 3. Законодательство Кыргызской Республики о защите населения от туберкулеза</w:t>
      </w:r>
    </w:p>
    <w:p w14:paraId="71B14FCF" w14:textId="77777777" w:rsidR="00000000" w:rsidRDefault="00000000">
      <w:pPr>
        <w:rPr>
          <w:lang w:val="ru-RU"/>
        </w:rPr>
      </w:pPr>
      <w:r>
        <w:rPr>
          <w:lang w:val="ru-RU"/>
        </w:rPr>
        <w:t>Организация противотуберкулезной помощи населению, а также деятельность противотуберкулезных учреждений регулируется настоящим Законом и другими нормативными правовыми актами Кыргызской Республики.</w:t>
      </w:r>
    </w:p>
    <w:p w14:paraId="3A4F9CC1" w14:textId="77777777" w:rsidR="00000000" w:rsidRDefault="00000000">
      <w:pPr>
        <w:rPr>
          <w:lang w:val="ru-RU"/>
        </w:rPr>
      </w:pPr>
      <w:bookmarkStart w:id="4" w:name="st_3_1"/>
      <w:bookmarkEnd w:id="4"/>
      <w:r>
        <w:rPr>
          <w:b/>
          <w:bCs/>
          <w:lang w:val="ru-RU"/>
        </w:rPr>
        <w:t>Статья 3</w:t>
      </w:r>
      <w:r>
        <w:rPr>
          <w:b/>
          <w:bCs/>
          <w:vertAlign w:val="superscript"/>
          <w:lang w:val="ru-RU"/>
        </w:rPr>
        <w:t>1</w:t>
      </w:r>
      <w:r>
        <w:rPr>
          <w:b/>
          <w:bCs/>
          <w:lang w:val="ru-RU"/>
        </w:rPr>
        <w:t>. Сфера регулирования</w:t>
      </w:r>
    </w:p>
    <w:p w14:paraId="1B3D68F7" w14:textId="77777777" w:rsidR="00000000" w:rsidRDefault="00000000">
      <w:pPr>
        <w:rPr>
          <w:lang w:val="ru-RU"/>
        </w:rPr>
      </w:pPr>
      <w:r>
        <w:rPr>
          <w:lang w:val="ru-RU"/>
        </w:rPr>
        <w:t>Настоящий Закон регламентирует права, обязанности и социальные гарантии граждан при заболевании туберкулезом, определяет порядок организации и правового регулирования мероприятий в Кыргызской Республике по защите населения от туберкулеза</w:t>
      </w:r>
    </w:p>
    <w:p w14:paraId="1DF07ED5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13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2E3E8693" w14:textId="77777777" w:rsidR="00000000" w:rsidRDefault="00000000">
      <w:pPr>
        <w:rPr>
          <w:lang w:val="ru-RU"/>
        </w:rPr>
      </w:pPr>
      <w:r>
        <w:rPr>
          <w:lang w:val="ru-RU"/>
        </w:rPr>
        <w:t> </w:t>
      </w:r>
    </w:p>
    <w:p w14:paraId="2FBD7D09" w14:textId="77777777" w:rsidR="00000000" w:rsidRDefault="00000000">
      <w:pPr>
        <w:jc w:val="center"/>
        <w:rPr>
          <w:lang w:val="ru-RU"/>
        </w:rPr>
      </w:pPr>
      <w:bookmarkStart w:id="5" w:name="g2"/>
      <w:bookmarkEnd w:id="5"/>
      <w:r>
        <w:rPr>
          <w:b/>
          <w:bCs/>
          <w:lang w:val="ru-RU"/>
        </w:rPr>
        <w:t>Глава II</w:t>
      </w:r>
      <w:r>
        <w:rPr>
          <w:b/>
          <w:bCs/>
          <w:lang w:val="ru-RU"/>
        </w:rPr>
        <w:br/>
        <w:t>Виды противотуберкулезной помощи и социальной защиты, гарантируемые государством</w:t>
      </w:r>
    </w:p>
    <w:p w14:paraId="13728EA0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2CD64720" w14:textId="77777777" w:rsidR="00000000" w:rsidRDefault="00000000">
      <w:pPr>
        <w:rPr>
          <w:lang w:val="ru-RU"/>
        </w:rPr>
      </w:pPr>
      <w:bookmarkStart w:id="6" w:name="st_4"/>
      <w:bookmarkEnd w:id="6"/>
      <w:r>
        <w:rPr>
          <w:b/>
          <w:bCs/>
          <w:lang w:val="ru-RU"/>
        </w:rPr>
        <w:t>Статья 4. Гарантии государства и мероприятия по оказанию противотуберкулезной помощи</w:t>
      </w:r>
    </w:p>
    <w:p w14:paraId="3373568A" w14:textId="77777777" w:rsidR="00000000" w:rsidRDefault="00000000">
      <w:pPr>
        <w:rPr>
          <w:lang w:val="ru-RU"/>
        </w:rPr>
      </w:pPr>
      <w:r>
        <w:rPr>
          <w:lang w:val="ru-RU"/>
        </w:rPr>
        <w:t>Государством гарантируется:</w:t>
      </w:r>
    </w:p>
    <w:p w14:paraId="6ACBC3A6" w14:textId="77777777" w:rsidR="00000000" w:rsidRDefault="00000000">
      <w:pPr>
        <w:rPr>
          <w:lang w:val="ru-RU"/>
        </w:rPr>
      </w:pPr>
      <w:r>
        <w:rPr>
          <w:lang w:val="ru-RU"/>
        </w:rPr>
        <w:t>- неотложная противотуберкулезная помощь;</w:t>
      </w:r>
    </w:p>
    <w:p w14:paraId="261D9724" w14:textId="77777777" w:rsidR="00000000" w:rsidRDefault="00000000">
      <w:pPr>
        <w:rPr>
          <w:lang w:val="ru-RU"/>
        </w:rPr>
      </w:pPr>
      <w:r>
        <w:rPr>
          <w:lang w:val="ru-RU"/>
        </w:rPr>
        <w:t>- специфическая профилактика туберкулеза, консультативно-диагностическая, лечебная, реабилитационная помощь в амбулаторных и стационарных условиях в государственных противотуберкулезных учреждениях;</w:t>
      </w:r>
    </w:p>
    <w:p w14:paraId="583BFFD7" w14:textId="77777777" w:rsidR="00000000" w:rsidRDefault="00000000">
      <w:pPr>
        <w:rPr>
          <w:lang w:val="ru-RU"/>
        </w:rPr>
      </w:pPr>
      <w:r>
        <w:rPr>
          <w:lang w:val="ru-RU"/>
        </w:rPr>
        <w:t>- все виды экспертизы в связи с заболеванием туберкулезом;</w:t>
      </w:r>
    </w:p>
    <w:p w14:paraId="10D2CB0D" w14:textId="77777777" w:rsidR="00000000" w:rsidRDefault="00000000">
      <w:pPr>
        <w:rPr>
          <w:lang w:val="ru-RU"/>
        </w:rPr>
      </w:pPr>
      <w:r>
        <w:rPr>
          <w:lang w:val="ru-RU"/>
        </w:rPr>
        <w:t>- социально-бытовая помощь, в том числе предоставление изолированной жилой площади, в первую очередь больным заразными формами туберкулеза, и содействие в трудоустройстве лиц, страдающих туберкулезом и его последствиями;</w:t>
      </w:r>
    </w:p>
    <w:p w14:paraId="01C47370" w14:textId="77777777" w:rsidR="00000000" w:rsidRDefault="00000000">
      <w:pPr>
        <w:rPr>
          <w:lang w:val="ru-RU"/>
        </w:rPr>
      </w:pPr>
      <w:r>
        <w:rPr>
          <w:lang w:val="ru-RU"/>
        </w:rPr>
        <w:lastRenderedPageBreak/>
        <w:t>- правовая консультация и другие виды юридической помощи по вопросам, связанным с туберкулезом;</w:t>
      </w:r>
    </w:p>
    <w:p w14:paraId="688D4EA0" w14:textId="77777777" w:rsidR="00000000" w:rsidRDefault="00000000">
      <w:pPr>
        <w:rPr>
          <w:lang w:val="ru-RU"/>
        </w:rPr>
      </w:pPr>
      <w:r>
        <w:rPr>
          <w:lang w:val="ru-RU"/>
        </w:rPr>
        <w:t>- обучение и переобучение лиц, больных туберкулезом и ставших инвалидами вследствие заболевания туберкулезом;</w:t>
      </w:r>
    </w:p>
    <w:p w14:paraId="100E4026" w14:textId="77777777" w:rsidR="00000000" w:rsidRDefault="00000000">
      <w:pPr>
        <w:rPr>
          <w:lang w:val="ru-RU"/>
        </w:rPr>
      </w:pPr>
      <w:r>
        <w:rPr>
          <w:lang w:val="ru-RU"/>
        </w:rPr>
        <w:t>- получение больным достоверной и своевременной информации о состоянии своего здоровья;</w:t>
      </w:r>
    </w:p>
    <w:p w14:paraId="0DBFAB21" w14:textId="77777777" w:rsidR="00000000" w:rsidRDefault="00000000">
      <w:pPr>
        <w:rPr>
          <w:lang w:val="ru-RU"/>
        </w:rPr>
      </w:pPr>
      <w:r>
        <w:rPr>
          <w:lang w:val="ru-RU"/>
        </w:rPr>
        <w:t>- возмещение ущерба больному туберкулезом в случае причинения вреда его здоровью при оказании медицинской помощи в порядке, предусмотренном законодательством.</w:t>
      </w:r>
    </w:p>
    <w:p w14:paraId="0D14C2BE" w14:textId="77777777" w:rsidR="00000000" w:rsidRDefault="00000000">
      <w:pPr>
        <w:rPr>
          <w:lang w:val="ru-RU"/>
        </w:rPr>
      </w:pPr>
      <w:r>
        <w:rPr>
          <w:lang w:val="ru-RU"/>
        </w:rPr>
        <w:t>Противотуберкулезная помощь обеспечивается:</w:t>
      </w:r>
    </w:p>
    <w:p w14:paraId="707FBDE0" w14:textId="77777777" w:rsidR="00000000" w:rsidRDefault="00000000">
      <w:pPr>
        <w:rPr>
          <w:lang w:val="ru-RU"/>
        </w:rPr>
      </w:pPr>
      <w:r>
        <w:rPr>
          <w:lang w:val="ru-RU"/>
        </w:rPr>
        <w:t>- созданием учреждений, оказывающих амбулаторную, стационарную и санаторную противотуберкулезную помощь;</w:t>
      </w:r>
    </w:p>
    <w:p w14:paraId="6FA425D2" w14:textId="77777777" w:rsidR="00000000" w:rsidRDefault="00000000">
      <w:pPr>
        <w:rPr>
          <w:lang w:val="ru-RU"/>
        </w:rPr>
      </w:pPr>
      <w:r>
        <w:rPr>
          <w:lang w:val="ru-RU"/>
        </w:rPr>
        <w:t>- организацией общеобразовательного обучения детей, страдающих туберкулезом, в стационарных и санаторных противотуберкулезных учреждениях;</w:t>
      </w:r>
    </w:p>
    <w:p w14:paraId="074BD56A" w14:textId="77777777" w:rsidR="00000000" w:rsidRDefault="00000000">
      <w:pPr>
        <w:rPr>
          <w:lang w:val="ru-RU"/>
        </w:rPr>
      </w:pPr>
      <w:r>
        <w:rPr>
          <w:lang w:val="ru-RU"/>
        </w:rPr>
        <w:t>- созданием в противотуберкулезных диспансерах и больницах лечебно-трудовых мастерских для организации трудовой терапии и обучения новым профессиям лиц, страдающих туберкулезом;</w:t>
      </w:r>
    </w:p>
    <w:p w14:paraId="0346FB2F" w14:textId="77777777" w:rsidR="00000000" w:rsidRDefault="00000000">
      <w:pPr>
        <w:rPr>
          <w:lang w:val="ru-RU"/>
        </w:rPr>
      </w:pPr>
      <w:r>
        <w:rPr>
          <w:lang w:val="ru-RU"/>
        </w:rPr>
        <w:t>- созданием специальных производств, цехов и участков с облегченными условиями труда для трудоустройства лиц (работающих на работах с особо вредными и особо тяжелыми условиями труда и инвалидов), страдающих туберкулезом, в том числе в системе социальной защиты;</w:t>
      </w:r>
    </w:p>
    <w:p w14:paraId="551EEBFA" w14:textId="77777777" w:rsidR="00000000" w:rsidRDefault="00000000">
      <w:pPr>
        <w:rPr>
          <w:lang w:val="ru-RU"/>
        </w:rPr>
      </w:pPr>
      <w:r>
        <w:rPr>
          <w:lang w:val="ru-RU"/>
        </w:rPr>
        <w:t>- установлением обязательных квот рабочих мест на предприятиях, в учреждениях и организациях, основанных на государственной собственности, для трудоустройства инвалидов, страдающих туберкулезом;</w:t>
      </w:r>
    </w:p>
    <w:p w14:paraId="1E4FAE9D" w14:textId="77777777" w:rsidR="00000000" w:rsidRDefault="00000000">
      <w:pPr>
        <w:rPr>
          <w:lang w:val="ru-RU"/>
        </w:rPr>
      </w:pPr>
      <w:r>
        <w:rPr>
          <w:lang w:val="ru-RU"/>
        </w:rPr>
        <w:t>- созданием домов инвалидов и больниц-интернатов для содержания в них на полном государственном обеспечении лиц, страдающих хроническими заразными формами туберкулеза, потерявших социальные связи;</w:t>
      </w:r>
    </w:p>
    <w:p w14:paraId="71EA90E1" w14:textId="77777777" w:rsidR="00000000" w:rsidRDefault="00000000">
      <w:pPr>
        <w:rPr>
          <w:lang w:val="ru-RU"/>
        </w:rPr>
      </w:pPr>
      <w:r>
        <w:rPr>
          <w:lang w:val="ru-RU"/>
        </w:rPr>
        <w:t>- принятием других мер, необходимых для социальной защиты лиц, страдающих туберкулезом.</w:t>
      </w:r>
    </w:p>
    <w:p w14:paraId="4EC4EB64" w14:textId="77777777" w:rsidR="00000000" w:rsidRDefault="00000000">
      <w:pPr>
        <w:rPr>
          <w:lang w:val="ru-RU"/>
        </w:rPr>
      </w:pPr>
      <w:r>
        <w:rPr>
          <w:lang w:val="ru-RU"/>
        </w:rPr>
        <w:t>Обеспечение всеми видами противотуберкулезной помощи и социальной защиты лиц, в том числе страдающих туберкулезом, осуществляется государственными органами власти в соответствии с их компетенцией, определяемой законодательством Кыргызской Республики.</w:t>
      </w:r>
    </w:p>
    <w:p w14:paraId="73874BA5" w14:textId="77777777" w:rsidR="00000000" w:rsidRDefault="00000000">
      <w:pPr>
        <w:rPr>
          <w:lang w:val="ru-RU"/>
        </w:rPr>
      </w:pPr>
      <w:r>
        <w:rPr>
          <w:lang w:val="ru-RU"/>
        </w:rPr>
        <w:t>Органы местного самоуправления осуществляют обеспечение всеми видами противотуберкулезной помощи и социальной защиты лиц, в том числе страдающих туберкулезом, в соответствии с делегированными государственными полномочиями за счет средств, переданных для осуществления делегированных государственных полномочий.</w:t>
      </w:r>
    </w:p>
    <w:p w14:paraId="286DDD7F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14" w:history="1">
        <w:r>
          <w:rPr>
            <w:rStyle w:val="Hyperlink"/>
            <w:i/>
            <w:iCs/>
            <w:color w:val="000000"/>
            <w:u w:val="none"/>
            <w:lang w:val="ru-RU"/>
          </w:rPr>
          <w:t>6 июля 2016 года № 99</w:t>
        </w:r>
      </w:hyperlink>
      <w:r>
        <w:rPr>
          <w:i/>
          <w:iCs/>
          <w:lang w:val="ru-RU"/>
        </w:rPr>
        <w:t>)</w:t>
      </w:r>
    </w:p>
    <w:p w14:paraId="19D721FD" w14:textId="77777777" w:rsidR="00000000" w:rsidRDefault="00000000">
      <w:pPr>
        <w:rPr>
          <w:lang w:val="ru-RU"/>
        </w:rPr>
      </w:pPr>
      <w:bookmarkStart w:id="7" w:name="st_5"/>
      <w:bookmarkEnd w:id="7"/>
      <w:r>
        <w:rPr>
          <w:b/>
          <w:bCs/>
          <w:lang w:val="ru-RU"/>
        </w:rPr>
        <w:t>Статья 5. Учреждения и лица, оказывающие противотуберкулезную помощь</w:t>
      </w:r>
    </w:p>
    <w:p w14:paraId="6D3F9A02" w14:textId="77777777" w:rsidR="00000000" w:rsidRDefault="00000000">
      <w:pPr>
        <w:rPr>
          <w:lang w:val="ru-RU"/>
        </w:rPr>
      </w:pPr>
      <w:r>
        <w:rPr>
          <w:lang w:val="ru-RU"/>
        </w:rPr>
        <w:t xml:space="preserve">Противотуберкулезную помощь оказывают получившие на это разрешение лечебно-профилактические учреждения, консультативную помощь могут осуществлять также и частнопрактикующие врачи-фтизиатры. При установлении диагноза "туберкулез" частнопрактикующий врач-фтизиатр обязан сообщить о </w:t>
      </w:r>
      <w:r>
        <w:rPr>
          <w:lang w:val="ru-RU"/>
        </w:rPr>
        <w:lastRenderedPageBreak/>
        <w:t>случае выявления туберкулеза в территориальное противотуберкулезное учреждение и санитарно-эпидемиологическую службу.</w:t>
      </w:r>
    </w:p>
    <w:p w14:paraId="3C043A49" w14:textId="77777777" w:rsidR="00000000" w:rsidRDefault="00000000">
      <w:pPr>
        <w:rPr>
          <w:lang w:val="ru-RU"/>
        </w:rPr>
      </w:pPr>
      <w:r>
        <w:rPr>
          <w:lang w:val="ru-RU"/>
        </w:rPr>
        <w:t>Порядок выдачи лицензий на деятельность по оказанию противотуберкулезной помощи устанавливается законодательством Кыргызской Республики.</w:t>
      </w:r>
    </w:p>
    <w:p w14:paraId="093CCA3B" w14:textId="77777777" w:rsidR="00000000" w:rsidRDefault="00000000">
      <w:pPr>
        <w:rPr>
          <w:lang w:val="ru-RU"/>
        </w:rPr>
      </w:pPr>
      <w:bookmarkStart w:id="8" w:name="st_6"/>
      <w:bookmarkEnd w:id="8"/>
      <w:r>
        <w:rPr>
          <w:b/>
          <w:bCs/>
          <w:lang w:val="ru-RU"/>
        </w:rPr>
        <w:t>Статья 6. Право на врачебную деятельность по оказанию противотуберкулезной помощи</w:t>
      </w:r>
    </w:p>
    <w:p w14:paraId="7C26E663" w14:textId="77777777" w:rsidR="00000000" w:rsidRDefault="00000000">
      <w:pPr>
        <w:rPr>
          <w:lang w:val="ru-RU"/>
        </w:rPr>
      </w:pPr>
      <w:r>
        <w:rPr>
          <w:lang w:val="ru-RU"/>
        </w:rPr>
        <w:t>Право на врачебную деятельность по оказанию противотуберкулезной помощи имеет врач-фтизиатр, получивший высшее медицинское образование и подтвердивший свою квалификацию в порядке, установленном законодательством Кыргызской Республики.</w:t>
      </w:r>
    </w:p>
    <w:p w14:paraId="7B616390" w14:textId="77777777" w:rsidR="00000000" w:rsidRDefault="00000000">
      <w:pPr>
        <w:rPr>
          <w:lang w:val="ru-RU"/>
        </w:rPr>
      </w:pPr>
      <w:r>
        <w:rPr>
          <w:lang w:val="ru-RU"/>
        </w:rPr>
        <w:t>Деятельность врача-фтизиатра, иных специалистов и медицинского персонала по оказанию противотуберкулезной помощи основывается на профессиональной этике и осуществляется в соответствии с настоящим Законом.</w:t>
      </w:r>
    </w:p>
    <w:p w14:paraId="62359867" w14:textId="77777777" w:rsidR="00000000" w:rsidRDefault="00000000">
      <w:pPr>
        <w:rPr>
          <w:lang w:val="ru-RU"/>
        </w:rPr>
      </w:pPr>
      <w:bookmarkStart w:id="9" w:name="st_7"/>
      <w:bookmarkStart w:id="10" w:name="CLASSIFICATOR_170_040_080_230"/>
      <w:bookmarkEnd w:id="9"/>
      <w:bookmarkEnd w:id="10"/>
      <w:r>
        <w:rPr>
          <w:b/>
          <w:bCs/>
          <w:lang w:val="ru-RU"/>
        </w:rPr>
        <w:t>Статья 7. Виды противотуберкулезной помощи и порядок ее оказания</w:t>
      </w:r>
    </w:p>
    <w:p w14:paraId="3D248275" w14:textId="77777777" w:rsidR="00000000" w:rsidRDefault="00000000">
      <w:pPr>
        <w:rPr>
          <w:lang w:val="ru-RU"/>
        </w:rPr>
      </w:pPr>
      <w:r>
        <w:rPr>
          <w:lang w:val="ru-RU"/>
        </w:rPr>
        <w:t>Противотуберкулезная помощь осуществляется в виде комплекса амбулаторно-поликлинических, профилактических и противоэпидемических мероприятий, стационарного и амбулаторного лечения, а также реабилитационных мероприятий (в том числе в условиях санатория) в порядке, определяемом Правительством Кыргызской Республики.</w:t>
      </w:r>
    </w:p>
    <w:p w14:paraId="3CAD9094" w14:textId="77777777" w:rsidR="00000000" w:rsidRDefault="00000000">
      <w:pPr>
        <w:rPr>
          <w:lang w:val="ru-RU"/>
        </w:rPr>
      </w:pPr>
      <w:r>
        <w:rPr>
          <w:lang w:val="ru-RU"/>
        </w:rPr>
        <w:t>Виды противотуберкулезной помощи, оказываемые противотуберкулезными учреждениями и частнопрактикующими врачами-фтизиатрами, указываются в уставных документах или лицензиях; информация о них должна быть доступна больным.</w:t>
      </w:r>
    </w:p>
    <w:p w14:paraId="699061F1" w14:textId="77777777" w:rsidR="00000000" w:rsidRDefault="00000000">
      <w:pPr>
        <w:jc w:val="center"/>
        <w:rPr>
          <w:lang w:val="ru-RU"/>
        </w:rPr>
      </w:pPr>
      <w:bookmarkStart w:id="11" w:name="g3"/>
      <w:bookmarkEnd w:id="11"/>
      <w:r>
        <w:rPr>
          <w:b/>
          <w:bCs/>
          <w:lang w:val="ru-RU"/>
        </w:rPr>
        <w:t>Глава III</w:t>
      </w:r>
      <w:r>
        <w:rPr>
          <w:b/>
          <w:bCs/>
          <w:lang w:val="ru-RU"/>
        </w:rPr>
        <w:br/>
        <w:t>Организация, правовое регулирование и финансирование противотуберкулезных мероприятий</w:t>
      </w:r>
    </w:p>
    <w:p w14:paraId="630A5522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1E70D97D" w14:textId="77777777" w:rsidR="00000000" w:rsidRDefault="00000000">
      <w:pPr>
        <w:rPr>
          <w:lang w:val="ru-RU"/>
        </w:rPr>
      </w:pPr>
      <w:bookmarkStart w:id="12" w:name="st_8"/>
      <w:bookmarkEnd w:id="12"/>
      <w:r>
        <w:rPr>
          <w:b/>
          <w:bCs/>
          <w:lang w:val="ru-RU"/>
        </w:rPr>
        <w:t>Статья 8. Полномочия Правительства Кыргызской Республики по организации противотуберкулезных мероприятий</w:t>
      </w:r>
    </w:p>
    <w:p w14:paraId="6A54459B" w14:textId="77777777" w:rsidR="00000000" w:rsidRDefault="00000000">
      <w:pPr>
        <w:rPr>
          <w:lang w:val="ru-RU"/>
        </w:rPr>
      </w:pPr>
      <w:r>
        <w:rPr>
          <w:lang w:val="ru-RU"/>
        </w:rPr>
        <w:t>В целях организации противотуберкулезных мероприятий Правительство Кыргызской Республики:</w:t>
      </w:r>
    </w:p>
    <w:p w14:paraId="3DFF4A2A" w14:textId="77777777" w:rsidR="00000000" w:rsidRDefault="00000000">
      <w:pPr>
        <w:rPr>
          <w:lang w:val="ru-RU"/>
        </w:rPr>
      </w:pPr>
      <w:r>
        <w:rPr>
          <w:lang w:val="ru-RU"/>
        </w:rPr>
        <w:t>- определяет головные учреждения по проведению противотуберкулезных мероприятий в Кыргызской Республике;</w:t>
      </w:r>
    </w:p>
    <w:p w14:paraId="05CCF498" w14:textId="77777777" w:rsidR="00000000" w:rsidRDefault="00000000">
      <w:pPr>
        <w:rPr>
          <w:lang w:val="ru-RU"/>
        </w:rPr>
      </w:pPr>
      <w:r>
        <w:rPr>
          <w:lang w:val="ru-RU"/>
        </w:rPr>
        <w:t>- определяет порядок оказания противотуберкулезной помощи населению республики;</w:t>
      </w:r>
    </w:p>
    <w:p w14:paraId="22D01BB3" w14:textId="77777777" w:rsidR="00000000" w:rsidRDefault="00000000">
      <w:pPr>
        <w:rPr>
          <w:lang w:val="ru-RU"/>
        </w:rPr>
      </w:pPr>
      <w:r>
        <w:rPr>
          <w:lang w:val="ru-RU"/>
        </w:rPr>
        <w:t>- утверждает долгосрочные комплексные программы по организации противотуберкулезной помощи населению республики и определяет порядок организации контроля за их реализацией;</w:t>
      </w:r>
    </w:p>
    <w:p w14:paraId="24C36983" w14:textId="77777777" w:rsidR="00000000" w:rsidRDefault="00000000">
      <w:pPr>
        <w:rPr>
          <w:lang w:val="ru-RU"/>
        </w:rPr>
      </w:pPr>
      <w:r>
        <w:rPr>
          <w:lang w:val="ru-RU"/>
        </w:rPr>
        <w:t>- осуществляет эпидемиологический надзор в области предупреждения распространения туберкулеза и организацию мероприятий по предупреждению распространения туберкулеза;</w:t>
      </w:r>
    </w:p>
    <w:p w14:paraId="77B38501" w14:textId="77777777" w:rsidR="00000000" w:rsidRDefault="00000000">
      <w:pPr>
        <w:rPr>
          <w:lang w:val="ru-RU"/>
        </w:rPr>
      </w:pPr>
      <w:r>
        <w:rPr>
          <w:lang w:val="ru-RU"/>
        </w:rPr>
        <w:t>- организует статистическое наблюдение в области предупреждения распространения туберкулеза;</w:t>
      </w:r>
    </w:p>
    <w:p w14:paraId="3D025CF7" w14:textId="77777777" w:rsidR="00000000" w:rsidRDefault="00000000">
      <w:pPr>
        <w:rPr>
          <w:lang w:val="ru-RU"/>
        </w:rPr>
      </w:pPr>
      <w:r>
        <w:rPr>
          <w:lang w:val="ru-RU"/>
        </w:rPr>
        <w:t>- разрабатывает и утверждает правила, нормативы, требования и стандарты в области предупреждения распространения туберкулеза;</w:t>
      </w:r>
    </w:p>
    <w:p w14:paraId="1EB55543" w14:textId="77777777" w:rsidR="00000000" w:rsidRDefault="00000000">
      <w:pPr>
        <w:rPr>
          <w:lang w:val="ru-RU"/>
        </w:rPr>
      </w:pPr>
      <w:r>
        <w:rPr>
          <w:lang w:val="ru-RU"/>
        </w:rPr>
        <w:lastRenderedPageBreak/>
        <w:t>- организует систему оказания противотуберкулезной помощи;</w:t>
      </w:r>
    </w:p>
    <w:p w14:paraId="2D94A38A" w14:textId="77777777" w:rsidR="00000000" w:rsidRDefault="00000000">
      <w:pPr>
        <w:rPr>
          <w:lang w:val="ru-RU"/>
        </w:rPr>
      </w:pPr>
      <w:r>
        <w:rPr>
          <w:lang w:val="ru-RU"/>
        </w:rPr>
        <w:t>- разрабатывает и утверждает правила, нормативы, требования в области диагностики, лечения и профилактики туберкулеза;</w:t>
      </w:r>
    </w:p>
    <w:p w14:paraId="3A52A173" w14:textId="77777777" w:rsidR="00000000" w:rsidRDefault="00000000">
      <w:pPr>
        <w:rPr>
          <w:lang w:val="ru-RU"/>
        </w:rPr>
      </w:pPr>
      <w:r>
        <w:rPr>
          <w:lang w:val="ru-RU"/>
        </w:rPr>
        <w:t>- осуществляет контроль за оказанием противотуберкулезной помощи;</w:t>
      </w:r>
    </w:p>
    <w:p w14:paraId="0F089B16" w14:textId="77777777" w:rsidR="00000000" w:rsidRDefault="00000000">
      <w:pPr>
        <w:rPr>
          <w:lang w:val="ru-RU"/>
        </w:rPr>
      </w:pPr>
      <w:r>
        <w:rPr>
          <w:lang w:val="ru-RU"/>
        </w:rPr>
        <w:t>- обеспечивает осуществление постоянного контроля за всеми видами сельскохозяйственных животных на предмет их зараженности туберкулезом.</w:t>
      </w:r>
    </w:p>
    <w:p w14:paraId="58325A75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15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1EC50E93" w14:textId="77777777" w:rsidR="00000000" w:rsidRDefault="00000000">
      <w:pPr>
        <w:rPr>
          <w:lang w:val="ru-RU"/>
        </w:rPr>
      </w:pPr>
      <w:bookmarkStart w:id="13" w:name="st_9"/>
      <w:bookmarkEnd w:id="13"/>
      <w:r>
        <w:rPr>
          <w:b/>
          <w:bCs/>
          <w:lang w:val="ru-RU"/>
        </w:rPr>
        <w:t>Статья 9. Регистрация и учет</w:t>
      </w:r>
    </w:p>
    <w:p w14:paraId="08CCEF9A" w14:textId="77777777" w:rsidR="00000000" w:rsidRDefault="00000000">
      <w:pPr>
        <w:rPr>
          <w:lang w:val="ru-RU"/>
        </w:rPr>
      </w:pPr>
      <w:r>
        <w:rPr>
          <w:lang w:val="ru-RU"/>
        </w:rPr>
        <w:t>Все вновь выявленные случаи активного туберкулеза подлежат обязательной государственной регистрации и учету в порядке, определяемом Правительством Кыргызской Республики.</w:t>
      </w:r>
    </w:p>
    <w:p w14:paraId="3910A463" w14:textId="77777777" w:rsidR="00000000" w:rsidRDefault="00000000">
      <w:pPr>
        <w:rPr>
          <w:lang w:val="ru-RU"/>
        </w:rPr>
      </w:pPr>
      <w:r>
        <w:rPr>
          <w:lang w:val="ru-RU"/>
        </w:rPr>
        <w:t>Больные туберкулезом - бактериовыделители, независимо от метода выявления микобактерий туберкулеза, относятся к заразным. На лиц, с впервые обнаруженными микобактериями туберкулеза, кроме регистрации их в противотуберкулезном диспансере, подается экстренное извещение в органы санитарно-эпидемиологического надзора как на больных инфекционным заболеванием.</w:t>
      </w:r>
    </w:p>
    <w:p w14:paraId="4E7F41B5" w14:textId="77777777" w:rsidR="00000000" w:rsidRDefault="00000000">
      <w:pPr>
        <w:rPr>
          <w:lang w:val="ru-RU"/>
        </w:rPr>
      </w:pPr>
      <w:r>
        <w:rPr>
          <w:lang w:val="ru-RU"/>
        </w:rPr>
        <w:t>Экстренное извещение в органы санитарно-эпидемиологического надзора подается также при каждом случае смерти, когда при вскрытии трупа установлено, что умерший при жизни страдал туберкулезом, но на учете не состоял.</w:t>
      </w:r>
    </w:p>
    <w:p w14:paraId="03088B22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16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79CE4AAD" w14:textId="77777777" w:rsidR="00000000" w:rsidRDefault="00000000">
      <w:pPr>
        <w:rPr>
          <w:lang w:val="ru-RU"/>
        </w:rPr>
      </w:pPr>
      <w:bookmarkStart w:id="14" w:name="st_10"/>
      <w:bookmarkStart w:id="15" w:name="CLASSIFICATOR_170_040_030_000"/>
      <w:bookmarkEnd w:id="14"/>
      <w:bookmarkEnd w:id="15"/>
      <w:r>
        <w:rPr>
          <w:b/>
          <w:bCs/>
          <w:lang w:val="ru-RU"/>
        </w:rPr>
        <w:t>Статья 10. Финансирование противотуберкулезных мероприятий</w:t>
      </w:r>
    </w:p>
    <w:p w14:paraId="7A13B8F2" w14:textId="77777777" w:rsidR="00000000" w:rsidRDefault="00000000">
      <w:pPr>
        <w:rPr>
          <w:lang w:val="ru-RU"/>
        </w:rPr>
      </w:pPr>
      <w:r>
        <w:rPr>
          <w:lang w:val="ru-RU"/>
        </w:rPr>
        <w:t>Финансирование противотуберкулезных мероприятий осуществляется из средств государственного бюджета отдельной строкой в объемах, предусмотренных Национальной программой "Туберкулез".</w:t>
      </w:r>
    </w:p>
    <w:p w14:paraId="61AB149F" w14:textId="77777777" w:rsidR="00000000" w:rsidRDefault="00000000">
      <w:pPr>
        <w:rPr>
          <w:lang w:val="ru-RU"/>
        </w:rPr>
      </w:pPr>
      <w:r>
        <w:rPr>
          <w:lang w:val="ru-RU"/>
        </w:rPr>
        <w:t>Государство гарантирует за счет средств республиканского бюджета финансирование:</w:t>
      </w:r>
    </w:p>
    <w:p w14:paraId="7B430993" w14:textId="77777777" w:rsidR="00000000" w:rsidRDefault="00000000">
      <w:pPr>
        <w:rPr>
          <w:lang w:val="ru-RU"/>
        </w:rPr>
      </w:pPr>
      <w:r>
        <w:rPr>
          <w:lang w:val="ru-RU"/>
        </w:rPr>
        <w:t>- профилактических мероприятий, в том числе приобретение вакцин;</w:t>
      </w:r>
    </w:p>
    <w:p w14:paraId="55D3493B" w14:textId="77777777" w:rsidR="00000000" w:rsidRDefault="00000000">
      <w:pPr>
        <w:rPr>
          <w:lang w:val="ru-RU"/>
        </w:rPr>
      </w:pPr>
      <w:r>
        <w:rPr>
          <w:lang w:val="ru-RU"/>
        </w:rPr>
        <w:t>- диагностических мероприятий (бактериологическое, флюорографическое, рентгенологическое обследования, туберкулинодиагностика и другие необходимые исследования);</w:t>
      </w:r>
    </w:p>
    <w:p w14:paraId="25AD4DF4" w14:textId="77777777" w:rsidR="00000000" w:rsidRDefault="00000000">
      <w:pPr>
        <w:rPr>
          <w:lang w:val="ru-RU"/>
        </w:rPr>
      </w:pPr>
      <w:r>
        <w:rPr>
          <w:lang w:val="ru-RU"/>
        </w:rPr>
        <w:t>- лечения всех больных туберкулезом в стационарных и амбулаторно-поликлинических условиях;</w:t>
      </w:r>
    </w:p>
    <w:p w14:paraId="0494443D" w14:textId="77777777" w:rsidR="00000000" w:rsidRDefault="00000000">
      <w:pPr>
        <w:rPr>
          <w:lang w:val="ru-RU"/>
        </w:rPr>
      </w:pPr>
      <w:r>
        <w:rPr>
          <w:lang w:val="ru-RU"/>
        </w:rPr>
        <w:t>- приобретения противотуберкулезных препаратов;</w:t>
      </w:r>
    </w:p>
    <w:p w14:paraId="470A8D49" w14:textId="77777777" w:rsidR="00000000" w:rsidRDefault="00000000">
      <w:pPr>
        <w:rPr>
          <w:lang w:val="ru-RU"/>
        </w:rPr>
      </w:pPr>
      <w:r>
        <w:rPr>
          <w:lang w:val="ru-RU"/>
        </w:rPr>
        <w:t>- оплаты труда работников противотуберкулезных учреждений.</w:t>
      </w:r>
    </w:p>
    <w:p w14:paraId="7ADAFB0A" w14:textId="77777777" w:rsidR="00000000" w:rsidRDefault="00000000">
      <w:pPr>
        <w:rPr>
          <w:lang w:val="ru-RU"/>
        </w:rPr>
      </w:pPr>
      <w:r>
        <w:rPr>
          <w:lang w:val="ru-RU"/>
        </w:rPr>
        <w:t>Дополнительное финансирование противотуберкулезных мероприятий производится за счет:</w:t>
      </w:r>
    </w:p>
    <w:p w14:paraId="3DDDA073" w14:textId="77777777" w:rsidR="00000000" w:rsidRDefault="00000000">
      <w:pPr>
        <w:rPr>
          <w:lang w:val="ru-RU"/>
        </w:rPr>
      </w:pPr>
      <w:r>
        <w:rPr>
          <w:lang w:val="ru-RU"/>
        </w:rPr>
        <w:t>средств, полученных в результате договоров по совместному проведению противотуберкулезных мероприятий с предприятиями, учреждениями и организациями всех форм собственности и подчиненности;</w:t>
      </w:r>
    </w:p>
    <w:p w14:paraId="7A613251" w14:textId="77777777" w:rsidR="00000000" w:rsidRDefault="00000000">
      <w:pPr>
        <w:rPr>
          <w:lang w:val="ru-RU"/>
        </w:rPr>
      </w:pPr>
      <w:r>
        <w:rPr>
          <w:lang w:val="ru-RU"/>
        </w:rPr>
        <w:t>платных медицинских услуг, оказываемых населению сверх гарантированного базового объема медицинской помощи;</w:t>
      </w:r>
    </w:p>
    <w:p w14:paraId="7DD445C2" w14:textId="77777777" w:rsidR="00000000" w:rsidRDefault="00000000">
      <w:pPr>
        <w:rPr>
          <w:lang w:val="ru-RU"/>
        </w:rPr>
      </w:pPr>
      <w:r>
        <w:rPr>
          <w:lang w:val="ru-RU"/>
        </w:rPr>
        <w:lastRenderedPageBreak/>
        <w:t>материальной компенсации, полученной противотуберкулезным учреждением в результате удовлетворения исковых требований от предприятий и граждан, виновных в нарушении противоэпидемического режима по туберкулезу;</w:t>
      </w:r>
    </w:p>
    <w:p w14:paraId="538518E3" w14:textId="77777777" w:rsidR="00000000" w:rsidRDefault="00000000">
      <w:pPr>
        <w:rPr>
          <w:lang w:val="ru-RU"/>
        </w:rPr>
      </w:pPr>
      <w:r>
        <w:rPr>
          <w:lang w:val="ru-RU"/>
        </w:rPr>
        <w:t>средств обязательного медицинского страхования;</w:t>
      </w:r>
    </w:p>
    <w:p w14:paraId="3418AE95" w14:textId="77777777" w:rsidR="00000000" w:rsidRDefault="00000000">
      <w:pPr>
        <w:rPr>
          <w:lang w:val="ru-RU"/>
        </w:rPr>
      </w:pPr>
      <w:r>
        <w:rPr>
          <w:lang w:val="ru-RU"/>
        </w:rPr>
        <w:t>добровольных взносов предприятий, учреждений, благотворительных обществ, граждан Кыргызской Республики и иностранных граждан.</w:t>
      </w:r>
    </w:p>
    <w:p w14:paraId="31EE561B" w14:textId="77777777" w:rsidR="00000000" w:rsidRDefault="00000000">
      <w:pPr>
        <w:rPr>
          <w:lang w:val="ru-RU"/>
        </w:rPr>
      </w:pPr>
      <w:r>
        <w:rPr>
          <w:lang w:val="ru-RU"/>
        </w:rPr>
        <w:t>Средства, направляемые на финансирование противотуберкулезных мероприятий, предусматриваются отдельной строкой в республиканском бюджете и используются в первую очередь для проведения специфических диагностических мероприятий, приобретения противотуберкулезных препаратов в полном объеме и обеспечения питанием больных.</w:t>
      </w:r>
    </w:p>
    <w:p w14:paraId="1F6A2AB1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Законов КР от </w:t>
      </w:r>
      <w:hyperlink r:id="rId17" w:history="1">
        <w:r>
          <w:rPr>
            <w:rStyle w:val="Hyperlink"/>
            <w:i/>
            <w:iCs/>
            <w:color w:val="000000"/>
            <w:u w:val="none"/>
            <w:lang w:val="ru-RU"/>
          </w:rPr>
          <w:t>14 марта 2005 года № 51</w:t>
        </w:r>
      </w:hyperlink>
      <w:r>
        <w:rPr>
          <w:lang w:val="ru-RU"/>
        </w:rPr>
        <w:t xml:space="preserve">, </w:t>
      </w:r>
      <w:r>
        <w:rPr>
          <w:i/>
          <w:iCs/>
          <w:lang w:val="ru-RU"/>
        </w:rPr>
        <w:t>)</w:t>
      </w:r>
    </w:p>
    <w:p w14:paraId="46F49CD2" w14:textId="77777777" w:rsidR="00000000" w:rsidRDefault="00000000">
      <w:pPr>
        <w:jc w:val="center"/>
        <w:rPr>
          <w:lang w:val="ru-RU"/>
        </w:rPr>
      </w:pPr>
      <w:bookmarkStart w:id="16" w:name="g4"/>
      <w:bookmarkEnd w:id="16"/>
      <w:r>
        <w:rPr>
          <w:b/>
          <w:bCs/>
          <w:lang w:val="ru-RU"/>
        </w:rPr>
        <w:t>Глава IV</w:t>
      </w:r>
      <w:r>
        <w:rPr>
          <w:b/>
          <w:bCs/>
          <w:lang w:val="ru-RU"/>
        </w:rPr>
        <w:br/>
        <w:t>Защита населения от туберкулеза и меры по ограничению распространения туберкулезной инфекции</w:t>
      </w:r>
    </w:p>
    <w:p w14:paraId="3130F9EF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3EF110E7" w14:textId="77777777" w:rsidR="00000000" w:rsidRDefault="00000000">
      <w:pPr>
        <w:rPr>
          <w:lang w:val="ru-RU"/>
        </w:rPr>
      </w:pPr>
      <w:bookmarkStart w:id="17" w:name="st_11"/>
      <w:bookmarkStart w:id="18" w:name="KLUCH_SLOVA_007410"/>
      <w:bookmarkEnd w:id="17"/>
      <w:bookmarkEnd w:id="18"/>
      <w:r>
        <w:rPr>
          <w:b/>
          <w:bCs/>
          <w:lang w:val="ru-RU"/>
        </w:rPr>
        <w:t>Статья 11. Защита населения от туберкулеза</w:t>
      </w:r>
    </w:p>
    <w:p w14:paraId="412247E8" w14:textId="77777777" w:rsidR="00000000" w:rsidRDefault="00000000">
      <w:pPr>
        <w:rPr>
          <w:lang w:val="ru-RU"/>
        </w:rPr>
      </w:pPr>
      <w:r>
        <w:rPr>
          <w:lang w:val="ru-RU"/>
        </w:rPr>
        <w:t>Лица, представляющие опасность заражения окружающих туберкулезом, не допускаются к работам, перечень которых утверждается Правительством Кыргызской Республики.</w:t>
      </w:r>
    </w:p>
    <w:p w14:paraId="5B2D6EE3" w14:textId="77777777" w:rsidR="00000000" w:rsidRDefault="00000000">
      <w:pPr>
        <w:rPr>
          <w:lang w:val="ru-RU"/>
        </w:rPr>
      </w:pPr>
      <w:r>
        <w:rPr>
          <w:lang w:val="ru-RU"/>
        </w:rPr>
        <w:t>Руководителям и иным должностным лицам предприятий, учреждений и организаций запрещается допускать к работе, входящей в указанный перечень, лиц, не прошедших рентгено-флюорографическое обследование.</w:t>
      </w:r>
    </w:p>
    <w:p w14:paraId="7903F1F9" w14:textId="77777777" w:rsidR="00000000" w:rsidRDefault="00000000">
      <w:pPr>
        <w:rPr>
          <w:lang w:val="ru-RU"/>
        </w:rPr>
      </w:pPr>
      <w:r>
        <w:rPr>
          <w:lang w:val="ru-RU"/>
        </w:rPr>
        <w:t>Для выявления лиц, представляющих опасность заражения окружающих туберкулезом, осуществляется обязательное бактериоскопическое обследование мокроты указанных лиц на наличие микобактерий туберкулеза, а также их рентгено-флюорографическое обследование с периодичностью, определяемой уполномоченным государственным органом Кыргызской Республики в области здравоохранения. Контроль за выполнением данных требований возлагается на органы санитарно-эпидемиологической службы республики.</w:t>
      </w:r>
    </w:p>
    <w:p w14:paraId="2766D2CC" w14:textId="77777777" w:rsidR="00000000" w:rsidRDefault="00000000">
      <w:pPr>
        <w:rPr>
          <w:lang w:val="ru-RU"/>
        </w:rPr>
      </w:pPr>
      <w:r>
        <w:rPr>
          <w:lang w:val="ru-RU"/>
        </w:rPr>
        <w:t>Не допускается вселение больных заразными формами туберкулеза в общежития и коммунальные квартиры.</w:t>
      </w:r>
    </w:p>
    <w:p w14:paraId="2EB1A0F8" w14:textId="77777777" w:rsidR="00000000" w:rsidRDefault="00000000">
      <w:pPr>
        <w:rPr>
          <w:lang w:val="ru-RU"/>
        </w:rPr>
      </w:pPr>
      <w:r>
        <w:rPr>
          <w:lang w:val="ru-RU"/>
        </w:rPr>
        <w:t>Не допускаются продажа или обмен больными туберкулезом жилья, выделенного им в порядке вне- или первоочередности как бактериовыделителям, на более худшие жилищные условия в целях получения доплаты и другой материальной выгоды.</w:t>
      </w:r>
    </w:p>
    <w:p w14:paraId="6F792128" w14:textId="77777777" w:rsidR="00000000" w:rsidRDefault="00000000">
      <w:pPr>
        <w:rPr>
          <w:lang w:val="ru-RU"/>
        </w:rPr>
      </w:pPr>
      <w:r>
        <w:rPr>
          <w:lang w:val="ru-RU"/>
        </w:rPr>
        <w:t>Противоэпидемические и профилактические мероприятия в местах проживания больных туберкулезом (эпидемических очагах) осуществляются в соответствии с нормативными правовыми актами Кыргызской Республики.</w:t>
      </w:r>
    </w:p>
    <w:p w14:paraId="14F9FE49" w14:textId="77777777" w:rsidR="00000000" w:rsidRDefault="00000000">
      <w:pPr>
        <w:rPr>
          <w:lang w:val="ru-RU"/>
        </w:rPr>
      </w:pPr>
      <w:r>
        <w:rPr>
          <w:lang w:val="ru-RU"/>
        </w:rPr>
        <w:t>Работники медицинских служб органов обороны, пограничной службы, национальной безопасности, внутренних дел и уголовно-исполнительной системы обязаны информировать противотуберкулезные диспансеры (отделения, кабинеты) по месту жительства военнослужащих в случае выявления у них туберкулеза.</w:t>
      </w:r>
    </w:p>
    <w:p w14:paraId="559CE8A5" w14:textId="77777777" w:rsidR="00000000" w:rsidRDefault="00000000">
      <w:pPr>
        <w:rPr>
          <w:lang w:val="ru-RU"/>
        </w:rPr>
      </w:pPr>
      <w:r>
        <w:rPr>
          <w:lang w:val="ru-RU"/>
        </w:rPr>
        <w:t xml:space="preserve">Работники медицинских служб органов внутренних дел и уголовно-исполнительной системы Кыргызской Республики обязаны информировать </w:t>
      </w:r>
      <w:r>
        <w:rPr>
          <w:lang w:val="ru-RU"/>
        </w:rPr>
        <w:lastRenderedPageBreak/>
        <w:t>противотуберкулезные диспансеры (отделения, кабинеты) по месту жительства лиц, содержащихся в следственных изоляторах или находящихся в местах лишения свободы:</w:t>
      </w:r>
    </w:p>
    <w:p w14:paraId="7F95EFA2" w14:textId="77777777" w:rsidR="00000000" w:rsidRDefault="00000000">
      <w:pPr>
        <w:rPr>
          <w:lang w:val="ru-RU"/>
        </w:rPr>
      </w:pPr>
      <w:r>
        <w:rPr>
          <w:lang w:val="ru-RU"/>
        </w:rPr>
        <w:t>- о каждом впервые выявленном случае заболевания туберкулезом указанных лиц;</w:t>
      </w:r>
    </w:p>
    <w:p w14:paraId="3617170F" w14:textId="77777777" w:rsidR="00000000" w:rsidRDefault="00000000">
      <w:pPr>
        <w:rPr>
          <w:lang w:val="ru-RU"/>
        </w:rPr>
      </w:pPr>
      <w:r>
        <w:rPr>
          <w:lang w:val="ru-RU"/>
        </w:rPr>
        <w:t>- о больных туберкулезом, освобождающихся из исправительно-трудовых учреждений;</w:t>
      </w:r>
    </w:p>
    <w:p w14:paraId="2EDC6202" w14:textId="77777777" w:rsidR="00000000" w:rsidRDefault="00000000">
      <w:pPr>
        <w:rPr>
          <w:lang w:val="ru-RU"/>
        </w:rPr>
      </w:pPr>
      <w:r>
        <w:rPr>
          <w:lang w:val="ru-RU"/>
        </w:rPr>
        <w:t>- о случаях смерти от туберкулеза указанных лиц.</w:t>
      </w:r>
    </w:p>
    <w:p w14:paraId="57A8AC1C" w14:textId="77777777" w:rsidR="00000000" w:rsidRDefault="00000000">
      <w:pPr>
        <w:rPr>
          <w:lang w:val="ru-RU"/>
        </w:rPr>
      </w:pPr>
      <w:r>
        <w:rPr>
          <w:lang w:val="ru-RU"/>
        </w:rPr>
        <w:t>Администрация исправительно-трудовых учреждений в справках об освобождении обязана делать отметку о наличии туберкулеза у отбывавших наказание.</w:t>
      </w:r>
    </w:p>
    <w:p w14:paraId="7CDF8FA6" w14:textId="77777777" w:rsidR="00000000" w:rsidRDefault="00000000">
      <w:pPr>
        <w:rPr>
          <w:lang w:val="ru-RU"/>
        </w:rPr>
      </w:pPr>
      <w:r>
        <w:rPr>
          <w:lang w:val="ru-RU"/>
        </w:rPr>
        <w:t>Местные органы внутренних дел:</w:t>
      </w:r>
    </w:p>
    <w:p w14:paraId="2796DF92" w14:textId="77777777" w:rsidR="00000000" w:rsidRDefault="00000000">
      <w:pPr>
        <w:rPr>
          <w:lang w:val="ru-RU"/>
        </w:rPr>
      </w:pPr>
      <w:r>
        <w:rPr>
          <w:lang w:val="ru-RU"/>
        </w:rPr>
        <w:t>- при оформлении паспорта лицу, прибывшему из исправительно-трудового учреждения, информируют местное противотуберкулезное учреждение о том, что на его территорию прибыл больной туберкулезом и указывают адрес его прописки;</w:t>
      </w:r>
    </w:p>
    <w:p w14:paraId="620BBF13" w14:textId="77777777" w:rsidR="00000000" w:rsidRDefault="00000000">
      <w:pPr>
        <w:rPr>
          <w:lang w:val="ru-RU"/>
        </w:rPr>
      </w:pPr>
      <w:r>
        <w:rPr>
          <w:lang w:val="ru-RU"/>
        </w:rPr>
        <w:t>- осуществляют контроль за постановкой на учет в противотуберкулезные диспансеры (отделения, кабинеты) больных туберкулезом, прибывших из исправительно-трудовых учреждений.</w:t>
      </w:r>
    </w:p>
    <w:p w14:paraId="77AE3056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Законов КР от </w:t>
      </w:r>
      <w:hyperlink r:id="rId18" w:history="1">
        <w:r>
          <w:rPr>
            <w:rStyle w:val="Hyperlink"/>
            <w:i/>
            <w:iCs/>
            <w:color w:val="000000"/>
            <w:u w:val="none"/>
            <w:lang w:val="ru-RU"/>
          </w:rPr>
          <w:t>14 марта 2005 года № 51</w:t>
        </w:r>
      </w:hyperlink>
      <w:r>
        <w:rPr>
          <w:i/>
          <w:iCs/>
          <w:lang w:val="ru-RU"/>
        </w:rPr>
        <w:t xml:space="preserve">, </w:t>
      </w:r>
      <w:hyperlink r:id="rId19" w:history="1">
        <w:r>
          <w:rPr>
            <w:rStyle w:val="Hyperlink"/>
            <w:i/>
            <w:iCs/>
            <w:color w:val="000000"/>
            <w:u w:val="none"/>
            <w:lang w:val="ru-RU"/>
          </w:rPr>
          <w:t>21 апреля 2011 года № 16</w:t>
        </w:r>
      </w:hyperlink>
      <w:r>
        <w:rPr>
          <w:lang w:val="ru-RU"/>
        </w:rPr>
        <w:t xml:space="preserve">, </w:t>
      </w:r>
      <w:hyperlink r:id="rId20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70815DC8" w14:textId="77777777" w:rsidR="00000000" w:rsidRDefault="00000000">
      <w:pPr>
        <w:rPr>
          <w:lang w:val="ru-RU"/>
        </w:rPr>
      </w:pPr>
      <w:bookmarkStart w:id="19" w:name="st_12"/>
      <w:bookmarkEnd w:id="19"/>
      <w:r>
        <w:rPr>
          <w:b/>
          <w:bCs/>
          <w:lang w:val="ru-RU"/>
        </w:rPr>
        <w:t>Статья 12. Профилактика туберкулезной инфекции</w:t>
      </w:r>
    </w:p>
    <w:p w14:paraId="2DF7BC51" w14:textId="77777777" w:rsidR="00000000" w:rsidRDefault="00000000">
      <w:pPr>
        <w:rPr>
          <w:lang w:val="ru-RU"/>
        </w:rPr>
      </w:pPr>
      <w:r>
        <w:rPr>
          <w:lang w:val="ru-RU"/>
        </w:rPr>
        <w:t>Противотуберкулезная вакцинация новорожденных, ревакцинация детей БЦЖ и туберкулинодиагностика являются обязательными. Сроки и контингенты лиц, подлежащих противотуберкулезной вакцинации, ревакцинации БЦЖ и туберкулинодиагностике, устанавливаются нормативными правовыми актами Кыргызской Республики.</w:t>
      </w:r>
    </w:p>
    <w:p w14:paraId="1400303E" w14:textId="77777777" w:rsidR="00000000" w:rsidRDefault="00000000">
      <w:pPr>
        <w:rPr>
          <w:lang w:val="ru-RU"/>
        </w:rPr>
      </w:pPr>
      <w:r>
        <w:rPr>
          <w:lang w:val="ru-RU"/>
        </w:rPr>
        <w:t>Профилактические осмотры населения (взрослых, подростков, детей) на туберкулез осуществляются бесплатно или за счет средств предприятий, учреждений и организаций независимо от форм собственности и ведомственной подчиненности.</w:t>
      </w:r>
    </w:p>
    <w:p w14:paraId="66477291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(Часть 3 утратила силу в соответствии с </w:t>
      </w:r>
      <w:hyperlink r:id="rId21" w:history="1">
        <w:r>
          <w:rPr>
            <w:rStyle w:val="Hyperlink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i/>
          <w:iCs/>
          <w:lang w:val="ru-RU"/>
        </w:rPr>
        <w:t xml:space="preserve"> КР от 30 июня 2016 года № 94)</w:t>
      </w:r>
    </w:p>
    <w:p w14:paraId="5E031FC8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22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38E72634" w14:textId="77777777" w:rsidR="00000000" w:rsidRDefault="00000000">
      <w:pPr>
        <w:rPr>
          <w:lang w:val="ru-RU"/>
        </w:rPr>
      </w:pPr>
      <w:bookmarkStart w:id="20" w:name="st_13"/>
      <w:bookmarkStart w:id="21" w:name="CLASSIFICATOR_130_180_000_000"/>
      <w:bookmarkStart w:id="22" w:name="CLASSIFICATOR_170_040_090_000"/>
      <w:bookmarkEnd w:id="20"/>
      <w:bookmarkEnd w:id="21"/>
      <w:bookmarkEnd w:id="22"/>
      <w:r>
        <w:rPr>
          <w:b/>
          <w:bCs/>
          <w:lang w:val="ru-RU"/>
        </w:rPr>
        <w:t>Статья 13. Ветеринарно-санитарные и противоэпизоотические мероприятия в животноводческих хозяйствах</w:t>
      </w:r>
    </w:p>
    <w:p w14:paraId="16B17DF9" w14:textId="77777777" w:rsidR="00000000" w:rsidRDefault="00000000">
      <w:pPr>
        <w:rPr>
          <w:lang w:val="ru-RU"/>
        </w:rPr>
      </w:pPr>
      <w:r>
        <w:rPr>
          <w:lang w:val="ru-RU"/>
        </w:rPr>
        <w:t>Местные государственные администрации и органы местного самоуправления совместно с государственной ветеринарной службой обязаны обеспечивать постоянный контроль за всеми видами сельскохозяйственных животных на предмет пораженности указанных животных туберкулезом.</w:t>
      </w:r>
    </w:p>
    <w:p w14:paraId="323A6E35" w14:textId="77777777" w:rsidR="00000000" w:rsidRDefault="00000000">
      <w:pPr>
        <w:rPr>
          <w:lang w:val="ru-RU"/>
        </w:rPr>
      </w:pPr>
      <w:r>
        <w:rPr>
          <w:lang w:val="ru-RU"/>
        </w:rPr>
        <w:t>Животноводческие фермы предприятий, учреждений и организаций всех форм собственности и ведомственной подчиненности должны содержаться в состоянии, отвечающем требованиям нормативных правовых актов.</w:t>
      </w:r>
    </w:p>
    <w:p w14:paraId="06A2BC4D" w14:textId="77777777" w:rsidR="00000000" w:rsidRDefault="00000000">
      <w:pPr>
        <w:rPr>
          <w:lang w:val="ru-RU"/>
        </w:rPr>
      </w:pPr>
      <w:r>
        <w:rPr>
          <w:lang w:val="ru-RU"/>
        </w:rPr>
        <w:t>Клинический осмотр и туберкулинодиагностика сельскохозяйственных животных осуществляются в соответствии с нормативными правовыми актами Кыргызской Республики.</w:t>
      </w:r>
    </w:p>
    <w:p w14:paraId="2C1E8FAB" w14:textId="77777777" w:rsidR="00000000" w:rsidRDefault="00000000">
      <w:pPr>
        <w:rPr>
          <w:lang w:val="ru-RU"/>
        </w:rPr>
      </w:pPr>
      <w:r>
        <w:rPr>
          <w:lang w:val="ru-RU"/>
        </w:rPr>
        <w:lastRenderedPageBreak/>
        <w:t>Поставка молока молокоперерабатывающим предприятиям из хозяйств, неблагополучных по туберкулезу, производится только после обязательной его пастеризации или кипячения. Обрат, возвращаемый хозяйствам, также подвергается пастеризации или кипячению.</w:t>
      </w:r>
    </w:p>
    <w:p w14:paraId="2B7A67B7" w14:textId="77777777" w:rsidR="00000000" w:rsidRDefault="00000000">
      <w:pPr>
        <w:rPr>
          <w:lang w:val="ru-RU"/>
        </w:rPr>
      </w:pPr>
      <w:r>
        <w:rPr>
          <w:lang w:val="ru-RU"/>
        </w:rPr>
        <w:t>Запрещается свободная реализация животноводческой продукции из неблагополучных по туберкулезу хозяйств.</w:t>
      </w:r>
    </w:p>
    <w:p w14:paraId="11E9B418" w14:textId="77777777" w:rsidR="00000000" w:rsidRDefault="00000000">
      <w:pPr>
        <w:rPr>
          <w:lang w:val="ru-RU"/>
        </w:rPr>
      </w:pPr>
      <w:r>
        <w:rPr>
          <w:lang w:val="ru-RU"/>
        </w:rPr>
        <w:t>Убой животных из неблагополучных по туберкулезу хозяйств производится только на убойных площадках, определенных местными органами государственной власти.</w:t>
      </w:r>
    </w:p>
    <w:p w14:paraId="4DAEC3AD" w14:textId="77777777" w:rsidR="00000000" w:rsidRDefault="00000000">
      <w:pPr>
        <w:rPr>
          <w:lang w:val="ru-RU"/>
        </w:rPr>
      </w:pPr>
      <w:r>
        <w:rPr>
          <w:lang w:val="ru-RU"/>
        </w:rPr>
        <w:t>В каждом населенном пункте в соответствии с нормативными правовыми актами Кыргызской Республики оборудуется специальное место для утилизации павших животных.</w:t>
      </w:r>
    </w:p>
    <w:p w14:paraId="44959E36" w14:textId="77777777" w:rsidR="00000000" w:rsidRDefault="00000000">
      <w:pPr>
        <w:rPr>
          <w:lang w:val="ru-RU"/>
        </w:rPr>
      </w:pPr>
      <w:r>
        <w:rPr>
          <w:lang w:val="ru-RU"/>
        </w:rPr>
        <w:t>Руководители хозяйств и владельцы животных несут ответственность за проведение санитарно-профилактических мероприятий по борьбе с туберкулезом животных в соответствии с нормативными правовыми актами Кыргызской Республики.</w:t>
      </w:r>
    </w:p>
    <w:p w14:paraId="3AE359B4" w14:textId="77777777" w:rsidR="00000000" w:rsidRDefault="00000000">
      <w:pPr>
        <w:rPr>
          <w:lang w:val="ru-RU"/>
        </w:rPr>
      </w:pPr>
      <w:r>
        <w:rPr>
          <w:lang w:val="ru-RU"/>
        </w:rPr>
        <w:t>Мероприятия по предупреждению заражения людей туберкулезом, а также обеспечению информирования о случаях заболевания туберкулезом людей и сельскохозяйственных животных осуществляются в порядке, устанавливаемом Правительством Кыргызской Республики.</w:t>
      </w:r>
    </w:p>
    <w:p w14:paraId="3EF5314C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Законов КР от </w:t>
      </w:r>
      <w:hyperlink r:id="rId23" w:history="1">
        <w:r>
          <w:rPr>
            <w:rStyle w:val="Hyperlink"/>
            <w:i/>
            <w:iCs/>
            <w:color w:val="000000"/>
            <w:u w:val="none"/>
            <w:lang w:val="ru-RU"/>
          </w:rPr>
          <w:t>14 марта 2005 года № 51</w:t>
        </w:r>
      </w:hyperlink>
      <w:r>
        <w:rPr>
          <w:i/>
          <w:iCs/>
          <w:lang w:val="ru-RU"/>
        </w:rPr>
        <w:t xml:space="preserve">, </w:t>
      </w:r>
      <w:hyperlink r:id="rId24" w:history="1">
        <w:r>
          <w:rPr>
            <w:rStyle w:val="Hyperlink"/>
            <w:i/>
            <w:iCs/>
            <w:color w:val="000000"/>
            <w:u w:val="none"/>
            <w:lang w:val="ru-RU"/>
          </w:rPr>
          <w:t>21 апреля 2011 года № 16</w:t>
        </w:r>
      </w:hyperlink>
      <w:r>
        <w:rPr>
          <w:lang w:val="ru-RU"/>
        </w:rPr>
        <w:t xml:space="preserve">, </w:t>
      </w:r>
      <w:hyperlink r:id="rId25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 xml:space="preserve">, </w:t>
      </w:r>
      <w:hyperlink r:id="rId26" w:history="1">
        <w:r>
          <w:rPr>
            <w:rStyle w:val="Hyperlink"/>
            <w:i/>
            <w:iCs/>
            <w:color w:val="000000"/>
            <w:u w:val="none"/>
            <w:lang w:val="ru-RU"/>
          </w:rPr>
          <w:t>6 июля 2016 года № 99</w:t>
        </w:r>
      </w:hyperlink>
      <w:r>
        <w:rPr>
          <w:i/>
          <w:iCs/>
          <w:lang w:val="ru-RU"/>
        </w:rPr>
        <w:t>)</w:t>
      </w:r>
    </w:p>
    <w:p w14:paraId="5F710175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Изменения, предусмотренные </w:t>
      </w:r>
      <w:hyperlink r:id="rId27" w:history="1">
        <w:r>
          <w:rPr>
            <w:rStyle w:val="Hyperlink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i/>
          <w:iCs/>
          <w:lang w:val="ru-RU"/>
        </w:rPr>
        <w:t xml:space="preserve"> КР от 6 июля 2016 года № 99, в статью 13 не внесены, в связи с отсутствием заменяемого текста.</w:t>
      </w:r>
    </w:p>
    <w:p w14:paraId="0D51BEF9" w14:textId="77777777" w:rsidR="00000000" w:rsidRDefault="00000000">
      <w:pPr>
        <w:rPr>
          <w:lang w:val="ru-RU"/>
        </w:rPr>
      </w:pPr>
      <w:bookmarkStart w:id="23" w:name="st_14"/>
      <w:bookmarkEnd w:id="23"/>
      <w:r>
        <w:rPr>
          <w:b/>
          <w:bCs/>
          <w:lang w:val="ru-RU"/>
        </w:rPr>
        <w:t>Статья 14. Финансирование научных исследований в области фтизиатрии</w:t>
      </w:r>
    </w:p>
    <w:p w14:paraId="1418054A" w14:textId="77777777" w:rsidR="00000000" w:rsidRDefault="00000000">
      <w:pPr>
        <w:rPr>
          <w:lang w:val="ru-RU"/>
        </w:rPr>
      </w:pPr>
      <w:r>
        <w:rPr>
          <w:lang w:val="ru-RU"/>
        </w:rPr>
        <w:t>Финансирование научных исследований в области фтизиатрии производится из средств республиканского бюджета и устанавливается в размере не менее 1 процента от объема средств, направленных на защиту населения от туберкулеза.</w:t>
      </w:r>
    </w:p>
    <w:p w14:paraId="788FAF83" w14:textId="77777777" w:rsidR="00000000" w:rsidRDefault="00000000">
      <w:pPr>
        <w:rPr>
          <w:lang w:val="ru-RU"/>
        </w:rPr>
      </w:pPr>
      <w:r>
        <w:rPr>
          <w:lang w:val="ru-RU"/>
        </w:rPr>
        <w:t>Местные государственные администрации и органы местного самоуправления могут финансировать на договорных условиях научные исследования по профилактике, диагностике и лечению туберкулеза.</w:t>
      </w:r>
    </w:p>
    <w:p w14:paraId="3B4D274E" w14:textId="77777777" w:rsidR="00000000" w:rsidRDefault="00000000">
      <w:pPr>
        <w:jc w:val="center"/>
        <w:rPr>
          <w:lang w:val="ru-RU"/>
        </w:rPr>
      </w:pPr>
      <w:bookmarkStart w:id="24" w:name="classificator_170_040_100_000"/>
      <w:bookmarkStart w:id="25" w:name="classificator_170_040_010_000"/>
      <w:bookmarkStart w:id="26" w:name="kluch_slova_007411"/>
      <w:bookmarkStart w:id="27" w:name="g5"/>
      <w:bookmarkEnd w:id="24"/>
      <w:bookmarkEnd w:id="25"/>
      <w:bookmarkEnd w:id="26"/>
      <w:bookmarkEnd w:id="27"/>
      <w:r>
        <w:rPr>
          <w:b/>
          <w:bCs/>
          <w:lang w:val="ru-RU"/>
        </w:rPr>
        <w:t>Глава V</w:t>
      </w:r>
      <w:r>
        <w:rPr>
          <w:b/>
          <w:bCs/>
          <w:lang w:val="ru-RU"/>
        </w:rPr>
        <w:br/>
        <w:t>Права и обязанности лиц, страдающих туберкулезом</w:t>
      </w:r>
    </w:p>
    <w:p w14:paraId="19E9B8C6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36624AD0" w14:textId="77777777" w:rsidR="00000000" w:rsidRDefault="00000000">
      <w:pPr>
        <w:rPr>
          <w:lang w:val="ru-RU"/>
        </w:rPr>
      </w:pPr>
      <w:bookmarkStart w:id="28" w:name="st_15"/>
      <w:bookmarkEnd w:id="28"/>
      <w:r>
        <w:rPr>
          <w:b/>
          <w:bCs/>
          <w:lang w:val="ru-RU"/>
        </w:rPr>
        <w:t>Статья 15. Права лиц, страдающих туберкулезом</w:t>
      </w:r>
    </w:p>
    <w:p w14:paraId="73DCE0F4" w14:textId="77777777" w:rsidR="00000000" w:rsidRDefault="00000000">
      <w:pPr>
        <w:rPr>
          <w:lang w:val="ru-RU"/>
        </w:rPr>
      </w:pPr>
      <w:r>
        <w:rPr>
          <w:lang w:val="ru-RU"/>
        </w:rPr>
        <w:t>Лица, больные туберкулезом, имеют право:</w:t>
      </w:r>
    </w:p>
    <w:p w14:paraId="7BAEF735" w14:textId="77777777" w:rsidR="00000000" w:rsidRDefault="00000000">
      <w:pPr>
        <w:rPr>
          <w:lang w:val="ru-RU"/>
        </w:rPr>
      </w:pPr>
      <w:r>
        <w:rPr>
          <w:lang w:val="ru-RU"/>
        </w:rPr>
        <w:t>- на уважительное и гуманное отношение, исключающее унижение человеческого достоинства;</w:t>
      </w:r>
    </w:p>
    <w:p w14:paraId="024EB527" w14:textId="77777777" w:rsidR="00000000" w:rsidRDefault="00000000">
      <w:pPr>
        <w:rPr>
          <w:lang w:val="ru-RU"/>
        </w:rPr>
      </w:pPr>
      <w:r>
        <w:rPr>
          <w:lang w:val="ru-RU"/>
        </w:rPr>
        <w:t>- на получение информации о своих правах и характере имеющегося у них заболевания и применяемых методах лечения;</w:t>
      </w:r>
    </w:p>
    <w:p w14:paraId="20884740" w14:textId="77777777" w:rsidR="00000000" w:rsidRDefault="00000000">
      <w:pPr>
        <w:rPr>
          <w:lang w:val="ru-RU"/>
        </w:rPr>
      </w:pPr>
      <w:r>
        <w:rPr>
          <w:lang w:val="ru-RU"/>
        </w:rPr>
        <w:t>- на пребывание в стационаре на период, необходимый для обследования и излечения;</w:t>
      </w:r>
    </w:p>
    <w:p w14:paraId="272230EE" w14:textId="77777777" w:rsidR="00000000" w:rsidRDefault="00000000">
      <w:pPr>
        <w:rPr>
          <w:lang w:val="ru-RU"/>
        </w:rPr>
      </w:pPr>
      <w:r>
        <w:rPr>
          <w:lang w:val="ru-RU"/>
        </w:rPr>
        <w:t>- на лечение в специализированных санаториях и дневных стационарах;</w:t>
      </w:r>
    </w:p>
    <w:p w14:paraId="65BBDA4C" w14:textId="77777777" w:rsidR="00000000" w:rsidRDefault="00000000">
      <w:pPr>
        <w:rPr>
          <w:lang w:val="ru-RU"/>
        </w:rPr>
      </w:pPr>
      <w:r>
        <w:rPr>
          <w:lang w:val="ru-RU"/>
        </w:rPr>
        <w:lastRenderedPageBreak/>
        <w:t>- на получение паллиативной помощи в терминальной стадии заболевания под наблюдением врача в медицинских учреждениях или в форме амбулаторной помощи.</w:t>
      </w:r>
    </w:p>
    <w:p w14:paraId="72B28C85" w14:textId="77777777" w:rsidR="00000000" w:rsidRDefault="00000000">
      <w:pPr>
        <w:rPr>
          <w:lang w:val="ru-RU"/>
        </w:rPr>
      </w:pPr>
      <w:r>
        <w:rPr>
          <w:lang w:val="ru-RU"/>
        </w:rPr>
        <w:t>Лица, впервые заболевшие туберкулезом, или с рецидивом туберкулеза имеют право на больничный лист, длительность которого определяется по медицинским, социальным и эпидемиологическим показаниям в пределах до 12 месяцев со времени наступления нетрудоспособности. Продление больничного листа сверх указанного срока или установление стойкой нетрудоспособности осуществляется в порядке, определенном Правительством Кыргызской Республики. Руководители предприятий, учреждений и организаций имеют право замещать рабочих и служащих, временно утративших трудоспособность вследствие заболевания туберкулезом, другими работниками на срок до 12 месяцев.</w:t>
      </w:r>
    </w:p>
    <w:p w14:paraId="46C5AE45" w14:textId="77777777" w:rsidR="00000000" w:rsidRDefault="00000000">
      <w:pPr>
        <w:rPr>
          <w:lang w:val="ru-RU"/>
        </w:rPr>
      </w:pPr>
      <w:r>
        <w:rPr>
          <w:lang w:val="ru-RU"/>
        </w:rPr>
        <w:t>За лицами, временно утратившими трудоспособность вследствие заболевания туберкулезом, сохраняются место работы или занимаемая должность на срок до установления им группы инвалидности либо до их клинического выздоровления.</w:t>
      </w:r>
    </w:p>
    <w:p w14:paraId="28BB72E5" w14:textId="77777777" w:rsidR="00000000" w:rsidRDefault="00000000">
      <w:pPr>
        <w:rPr>
          <w:lang w:val="ru-RU"/>
        </w:rPr>
      </w:pPr>
      <w:r>
        <w:rPr>
          <w:lang w:val="ru-RU"/>
        </w:rPr>
        <w:t>Лицам, проживающим в общежитиях и многонаселенных квартирах, при обнаружении у них заразных форм туберкулеза предоставляется изолированная жилая площадь в соответствии с нормативными правовыми актами Кыргызской Республики.</w:t>
      </w:r>
    </w:p>
    <w:p w14:paraId="3A338F43" w14:textId="77777777" w:rsidR="00000000" w:rsidRDefault="00000000">
      <w:pPr>
        <w:rPr>
          <w:lang w:val="ru-RU"/>
        </w:rPr>
      </w:pPr>
      <w:r>
        <w:rPr>
          <w:lang w:val="ru-RU"/>
        </w:rPr>
        <w:t>Дети лиц, больных туберкулезом, пользуются правом внеочередного приема в детские дошкольные учреждения, школы, интернаты и санаторно-оздоровительные учреждения.</w:t>
      </w:r>
    </w:p>
    <w:p w14:paraId="670BCF89" w14:textId="77777777" w:rsidR="00000000" w:rsidRDefault="00000000">
      <w:pPr>
        <w:rPr>
          <w:lang w:val="ru-RU"/>
        </w:rPr>
      </w:pPr>
      <w:r>
        <w:rPr>
          <w:lang w:val="ru-RU"/>
        </w:rPr>
        <w:t>Детям, находящимся на лечении в противотуберкулезном диспансере (отделении) или санатории, предоставляется возможность обучения по программе среднего (полного) образования в соответствии с законодательством Кыргызской Республики.</w:t>
      </w:r>
    </w:p>
    <w:p w14:paraId="4B259E93" w14:textId="77777777" w:rsidR="00000000" w:rsidRDefault="00000000">
      <w:pPr>
        <w:rPr>
          <w:lang w:val="ru-RU"/>
        </w:rPr>
      </w:pPr>
      <w:r>
        <w:rPr>
          <w:lang w:val="ru-RU"/>
        </w:rPr>
        <w:t>Лица, больные туберкулезом и не имеющие дохода (в том числе дети), на период лечения обеспечиваются единым ежемесячным пособием в соответствии с законодательством Кыргызской Республики.</w:t>
      </w:r>
    </w:p>
    <w:p w14:paraId="7D414524" w14:textId="77777777" w:rsidR="00000000" w:rsidRDefault="00000000">
      <w:pPr>
        <w:rPr>
          <w:lang w:val="ru-RU"/>
        </w:rPr>
      </w:pPr>
      <w:r>
        <w:rPr>
          <w:lang w:val="ru-RU"/>
        </w:rPr>
        <w:t>Родители или лица, фактически осуществляющие уход за детьми, не достигшими 16-летнего возраста, больными туберкулезом и признанными в связи с этим инвалидами в порядке, установленном законодательством Кыргызской Республики, имеют право:</w:t>
      </w:r>
    </w:p>
    <w:p w14:paraId="4C066AD1" w14:textId="77777777" w:rsidR="00000000" w:rsidRDefault="00000000">
      <w:pPr>
        <w:rPr>
          <w:lang w:val="ru-RU"/>
        </w:rPr>
      </w:pPr>
      <w:r>
        <w:rPr>
          <w:lang w:val="ru-RU"/>
        </w:rPr>
        <w:t>- на совместное пребывание в противотуберкулезном диспансере (отделении) с тяжелобольными и малолетними детьми;</w:t>
      </w:r>
    </w:p>
    <w:p w14:paraId="2D3CADC4" w14:textId="77777777" w:rsidR="00000000" w:rsidRDefault="00000000">
      <w:pPr>
        <w:rPr>
          <w:lang w:val="ru-RU"/>
        </w:rPr>
      </w:pPr>
      <w:r>
        <w:rPr>
          <w:lang w:val="ru-RU"/>
        </w:rPr>
        <w:t>- на получение ежегодного трудового отпуска в летнее или другое удобное для них время.</w:t>
      </w:r>
    </w:p>
    <w:p w14:paraId="0BE309E1" w14:textId="77777777" w:rsidR="00000000" w:rsidRDefault="00000000">
      <w:pPr>
        <w:rPr>
          <w:lang w:val="ru-RU"/>
        </w:rPr>
      </w:pPr>
      <w:r>
        <w:rPr>
          <w:lang w:val="ru-RU"/>
        </w:rPr>
        <w:t>Больные туберкулезом и лица, сопровождающие их, имеют право на бесплатный проезд один раз в год в противотуберкулезный санаторий и обратно за счет средств местного бюджета. Больные туберкулезом, вызываемые или направляемые на консультацию и лечение в противотуберкулезные учреждения, имеют право на бесплатный (туда и обратно) проезд за счет средств местного бюджета.</w:t>
      </w:r>
    </w:p>
    <w:p w14:paraId="1FFEAFC4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Законов КР от </w:t>
      </w:r>
      <w:hyperlink r:id="rId28" w:history="1">
        <w:r>
          <w:rPr>
            <w:rStyle w:val="Hyperlink"/>
            <w:i/>
            <w:iCs/>
            <w:color w:val="000000"/>
            <w:u w:val="none"/>
            <w:lang w:val="ru-RU"/>
          </w:rPr>
          <w:t>16 октября 2002 года № 144</w:t>
        </w:r>
      </w:hyperlink>
      <w:r>
        <w:rPr>
          <w:i/>
          <w:iCs/>
          <w:lang w:val="ru-RU"/>
        </w:rPr>
        <w:t xml:space="preserve">, </w:t>
      </w:r>
      <w:hyperlink r:id="rId29" w:history="1">
        <w:r>
          <w:rPr>
            <w:rStyle w:val="Hyperlink"/>
            <w:i/>
            <w:iCs/>
            <w:color w:val="000000"/>
            <w:u w:val="none"/>
            <w:lang w:val="ru-RU"/>
          </w:rPr>
          <w:t>29 апреля 2016 года № 52</w:t>
        </w:r>
      </w:hyperlink>
      <w:r>
        <w:rPr>
          <w:i/>
          <w:iCs/>
          <w:lang w:val="ru-RU"/>
        </w:rPr>
        <w:t xml:space="preserve">, </w:t>
      </w:r>
      <w:hyperlink r:id="rId30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08A9C06F" w14:textId="77777777" w:rsidR="00000000" w:rsidRDefault="00000000">
      <w:pPr>
        <w:rPr>
          <w:lang w:val="ru-RU"/>
        </w:rPr>
      </w:pPr>
      <w:bookmarkStart w:id="29" w:name="st_16"/>
      <w:bookmarkEnd w:id="29"/>
      <w:r>
        <w:rPr>
          <w:b/>
          <w:bCs/>
          <w:lang w:val="ru-RU"/>
        </w:rPr>
        <w:t>Статья 16. Обязанности лиц, больных туберкулезом</w:t>
      </w:r>
    </w:p>
    <w:p w14:paraId="734807B6" w14:textId="77777777" w:rsidR="00000000" w:rsidRDefault="00000000">
      <w:pPr>
        <w:rPr>
          <w:lang w:val="ru-RU"/>
        </w:rPr>
      </w:pPr>
      <w:r>
        <w:rPr>
          <w:lang w:val="ru-RU"/>
        </w:rPr>
        <w:t>Больные туберкулезом обязаны:</w:t>
      </w:r>
    </w:p>
    <w:p w14:paraId="2D5CC376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lastRenderedPageBreak/>
        <w:t xml:space="preserve">- (абзац утратил силу в соответствии с </w:t>
      </w:r>
      <w:hyperlink r:id="rId31" w:history="1">
        <w:r>
          <w:rPr>
            <w:rStyle w:val="Hyperlink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i/>
          <w:iCs/>
          <w:lang w:val="ru-RU"/>
        </w:rPr>
        <w:t xml:space="preserve"> КР от 21 апреля 2011 года N 16)</w:t>
      </w:r>
    </w:p>
    <w:p w14:paraId="5AC34089" w14:textId="77777777" w:rsidR="00000000" w:rsidRDefault="00000000">
      <w:pPr>
        <w:rPr>
          <w:lang w:val="ru-RU"/>
        </w:rPr>
      </w:pPr>
      <w:r>
        <w:rPr>
          <w:lang w:val="ru-RU"/>
        </w:rPr>
        <w:t>- строго выполнять рекомендации медицинского работника по режиму лечения, поведения в быту и на производстве;</w:t>
      </w:r>
    </w:p>
    <w:p w14:paraId="0F8FAA3B" w14:textId="77777777" w:rsidR="00000000" w:rsidRDefault="00000000">
      <w:pPr>
        <w:rPr>
          <w:lang w:val="ru-RU"/>
        </w:rPr>
      </w:pPr>
      <w:r>
        <w:rPr>
          <w:lang w:val="ru-RU"/>
        </w:rPr>
        <w:t>- являться в противотуберкулезное учреждение по вызову медицинского работника;</w:t>
      </w:r>
    </w:p>
    <w:p w14:paraId="15824079" w14:textId="77777777" w:rsidR="00000000" w:rsidRDefault="00000000">
      <w:pPr>
        <w:rPr>
          <w:lang w:val="ru-RU"/>
        </w:rPr>
      </w:pPr>
      <w:r>
        <w:rPr>
          <w:lang w:val="ru-RU"/>
        </w:rPr>
        <w:t>- оберегать от заражения туберкулезом окружающих его людей, не препятствовать проведению противоэпидемических и санитарно-оздоровительных мероприятий в местах их постоянного проживания;</w:t>
      </w:r>
    </w:p>
    <w:p w14:paraId="40F02DC9" w14:textId="77777777" w:rsidR="00000000" w:rsidRDefault="00000000">
      <w:pPr>
        <w:rPr>
          <w:lang w:val="ru-RU"/>
        </w:rPr>
      </w:pPr>
      <w:r>
        <w:rPr>
          <w:lang w:val="ru-RU"/>
        </w:rPr>
        <w:t>- при смене постоянного места жительства в 10-дневный срок встать на учет в местном противотуберкулезном учреждении.</w:t>
      </w:r>
    </w:p>
    <w:p w14:paraId="59194AF7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32" w:history="1">
        <w:r>
          <w:rPr>
            <w:rStyle w:val="Hyperlink"/>
            <w:i/>
            <w:iCs/>
            <w:color w:val="000000"/>
            <w:u w:val="none"/>
            <w:lang w:val="ru-RU"/>
          </w:rPr>
          <w:t>21 апреля 2011 года № 16</w:t>
        </w:r>
      </w:hyperlink>
      <w:r>
        <w:rPr>
          <w:i/>
          <w:iCs/>
          <w:lang w:val="ru-RU"/>
        </w:rPr>
        <w:t>)</w:t>
      </w:r>
    </w:p>
    <w:p w14:paraId="3A5DC27E" w14:textId="77777777" w:rsidR="00000000" w:rsidRDefault="00000000">
      <w:pPr>
        <w:jc w:val="center"/>
        <w:rPr>
          <w:lang w:val="ru-RU"/>
        </w:rPr>
      </w:pPr>
      <w:bookmarkStart w:id="30" w:name="g6"/>
      <w:bookmarkEnd w:id="30"/>
      <w:r>
        <w:rPr>
          <w:b/>
          <w:bCs/>
          <w:lang w:val="ru-RU"/>
        </w:rPr>
        <w:t>Глава VI</w:t>
      </w:r>
      <w:r>
        <w:rPr>
          <w:b/>
          <w:bCs/>
          <w:lang w:val="ru-RU"/>
        </w:rPr>
        <w:br/>
        <w:t>Ответственность за нарушение настоящего Закона</w:t>
      </w:r>
    </w:p>
    <w:p w14:paraId="39FB30AB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7486E23D" w14:textId="77777777" w:rsidR="00000000" w:rsidRDefault="00000000">
      <w:pPr>
        <w:rPr>
          <w:lang w:val="ru-RU"/>
        </w:rPr>
      </w:pPr>
      <w:bookmarkStart w:id="31" w:name="st_17"/>
      <w:bookmarkEnd w:id="31"/>
      <w:r>
        <w:rPr>
          <w:b/>
          <w:bCs/>
          <w:lang w:val="ru-RU"/>
        </w:rPr>
        <w:t>Статья 17. Ответственность граждан</w:t>
      </w:r>
    </w:p>
    <w:p w14:paraId="75A2415B" w14:textId="77777777" w:rsidR="00000000" w:rsidRDefault="00000000">
      <w:pPr>
        <w:rPr>
          <w:lang w:val="ru-RU"/>
        </w:rPr>
      </w:pPr>
      <w:r>
        <w:rPr>
          <w:lang w:val="ru-RU"/>
        </w:rPr>
        <w:t>Граждане в случае невыполнения требований настоящего Закона несут административную ответственность в соответствии с законодательством Кыргызской Республики.</w:t>
      </w:r>
    </w:p>
    <w:p w14:paraId="6CB2425B" w14:textId="77777777" w:rsidR="00000000" w:rsidRDefault="00000000">
      <w:pPr>
        <w:rPr>
          <w:lang w:val="ru-RU"/>
        </w:rPr>
      </w:pPr>
      <w:r>
        <w:rPr>
          <w:lang w:val="ru-RU"/>
        </w:rPr>
        <w:t>Больные туберкулезом, в том числе заразными формами, нуждающиеся в лечении, за систематическое уклонение от стационарного лечения и угрозу распространения инфекции несут административную и уголовную ответственность в соответствии с законодательством Кыргызской Республики.</w:t>
      </w:r>
    </w:p>
    <w:p w14:paraId="0DA89878" w14:textId="77777777" w:rsidR="00000000" w:rsidRDefault="00000000">
      <w:pPr>
        <w:rPr>
          <w:lang w:val="ru-RU"/>
        </w:rPr>
      </w:pPr>
      <w:r>
        <w:rPr>
          <w:lang w:val="ru-RU"/>
        </w:rPr>
        <w:t>Больные туберкулезом, злостно уклоняющиеся от лечения и соблюдения установленных законодательством санитарно-гигиенических требований, по решению суда подлежат принудительной госпитализации в специально созданные противотуберкулезные лечебные учреждения.</w:t>
      </w:r>
    </w:p>
    <w:p w14:paraId="17EDED5E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33" w:history="1">
        <w:r>
          <w:rPr>
            <w:rStyle w:val="Hyperlink"/>
            <w:i/>
            <w:iCs/>
            <w:color w:val="000000"/>
            <w:u w:val="none"/>
            <w:lang w:val="ru-RU"/>
          </w:rPr>
          <w:t>21 апреля 2011 года № 16</w:t>
        </w:r>
      </w:hyperlink>
      <w:r>
        <w:rPr>
          <w:i/>
          <w:iCs/>
          <w:lang w:val="ru-RU"/>
        </w:rPr>
        <w:t>)</w:t>
      </w:r>
    </w:p>
    <w:p w14:paraId="1DB7E45A" w14:textId="77777777" w:rsidR="00000000" w:rsidRDefault="00000000">
      <w:pPr>
        <w:rPr>
          <w:lang w:val="ru-RU"/>
        </w:rPr>
      </w:pPr>
      <w:bookmarkStart w:id="32" w:name="st_18"/>
      <w:bookmarkStart w:id="33" w:name="CLASSIFICATOR_010_110_100_000"/>
      <w:bookmarkStart w:id="34" w:name="CLASSIFICATOR_010_110_010_000"/>
      <w:bookmarkEnd w:id="32"/>
      <w:bookmarkEnd w:id="33"/>
      <w:bookmarkEnd w:id="34"/>
      <w:r>
        <w:rPr>
          <w:b/>
          <w:bCs/>
          <w:lang w:val="ru-RU"/>
        </w:rPr>
        <w:t>Статья 18. Ответственность руководителей предприятий, учреждений и организаций</w:t>
      </w:r>
    </w:p>
    <w:p w14:paraId="32C002D3" w14:textId="77777777" w:rsidR="00000000" w:rsidRDefault="00000000">
      <w:pPr>
        <w:rPr>
          <w:lang w:val="ru-RU"/>
        </w:rPr>
      </w:pPr>
      <w:r>
        <w:rPr>
          <w:lang w:val="ru-RU"/>
        </w:rPr>
        <w:t>Руководители предприятий, учреждений и организаций независимо от формы собственности и подчиненности за невыполнение требований настоящего Закона подлежат административной и уголовной ответственности в соответствии с законодательством Кыргызской Республики.</w:t>
      </w:r>
    </w:p>
    <w:p w14:paraId="0B391FFD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34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298CDD64" w14:textId="77777777" w:rsidR="00000000" w:rsidRDefault="00000000">
      <w:pPr>
        <w:rPr>
          <w:lang w:val="ru-RU"/>
        </w:rPr>
      </w:pPr>
      <w:bookmarkStart w:id="35" w:name="st_19"/>
      <w:bookmarkStart w:id="36" w:name="CLASSIFICATOR_170_040_060_000"/>
      <w:bookmarkEnd w:id="35"/>
      <w:bookmarkEnd w:id="36"/>
      <w:r>
        <w:rPr>
          <w:b/>
          <w:bCs/>
          <w:lang w:val="ru-RU"/>
        </w:rPr>
        <w:t>Статья 19. Ответственность работников противотуберкулезных учреждений</w:t>
      </w:r>
    </w:p>
    <w:p w14:paraId="1C160CD0" w14:textId="77777777" w:rsidR="00000000" w:rsidRDefault="00000000">
      <w:pPr>
        <w:rPr>
          <w:lang w:val="ru-RU"/>
        </w:rPr>
      </w:pPr>
      <w:r>
        <w:rPr>
          <w:lang w:val="ru-RU"/>
        </w:rPr>
        <w:t>Работники противотуберкулезных учреждений независимо от формы собственности и подчиненности за несвоевременную диагностику заболевания и нарушения в организации лечения больных туберкулезом несут административную и уголовную ответственность в соответствии с законодательством Кыргызской Республики</w:t>
      </w:r>
    </w:p>
    <w:p w14:paraId="14F645FB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35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46E76D6C" w14:textId="77777777" w:rsidR="00000000" w:rsidRDefault="00000000">
      <w:pPr>
        <w:rPr>
          <w:lang w:val="ru-RU"/>
        </w:rPr>
      </w:pPr>
      <w:bookmarkStart w:id="37" w:name="st_20"/>
      <w:bookmarkStart w:id="38" w:name="CLASSIFICATOR_170_040_080_050"/>
      <w:bookmarkStart w:id="39" w:name="CLASSIFICATOR_170_040_020_000"/>
      <w:bookmarkEnd w:id="37"/>
      <w:bookmarkEnd w:id="38"/>
      <w:bookmarkEnd w:id="39"/>
      <w:r>
        <w:rPr>
          <w:b/>
          <w:bCs/>
          <w:lang w:val="ru-RU"/>
        </w:rPr>
        <w:lastRenderedPageBreak/>
        <w:t>Статья 20. Контроль за деятельностью по оказанию противотуберкулезной помощи</w:t>
      </w:r>
    </w:p>
    <w:p w14:paraId="375DADC3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(Утратила силу в соответствии с </w:t>
      </w:r>
      <w:hyperlink r:id="rId36" w:history="1">
        <w:r>
          <w:rPr>
            <w:rStyle w:val="Hyperlink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i/>
          <w:iCs/>
          <w:lang w:val="ru-RU"/>
        </w:rPr>
        <w:t xml:space="preserve"> КР от 30 июня 2016 года № 94)</w:t>
      </w:r>
    </w:p>
    <w:p w14:paraId="1FDFF067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Изменения, предусмотренные </w:t>
      </w:r>
      <w:hyperlink r:id="rId37" w:history="1">
        <w:r>
          <w:rPr>
            <w:rStyle w:val="Hyperlink"/>
            <w:i/>
            <w:iCs/>
            <w:color w:val="000000"/>
            <w:u w:val="none"/>
            <w:lang w:val="ru-RU"/>
          </w:rPr>
          <w:t>Законом</w:t>
        </w:r>
      </w:hyperlink>
      <w:r>
        <w:rPr>
          <w:i/>
          <w:iCs/>
          <w:lang w:val="ru-RU"/>
        </w:rPr>
        <w:t xml:space="preserve"> КР от 6 июля 2016 года № 99, в статью 20 не внесены, поскольку настоящая статья утратила силу.</w:t>
      </w:r>
    </w:p>
    <w:p w14:paraId="6D165BBC" w14:textId="77777777" w:rsidR="00000000" w:rsidRDefault="00000000">
      <w:pPr>
        <w:rPr>
          <w:lang w:val="ru-RU"/>
        </w:rPr>
      </w:pPr>
      <w:bookmarkStart w:id="40" w:name="st_21"/>
      <w:bookmarkStart w:id="41" w:name="CLASSIFICATOR_240_010_020_040"/>
      <w:bookmarkEnd w:id="40"/>
      <w:bookmarkEnd w:id="41"/>
      <w:r>
        <w:rPr>
          <w:b/>
          <w:bCs/>
          <w:lang w:val="ru-RU"/>
        </w:rPr>
        <w:t>Статья 21. Порядок обжалования неправомерных действий лиц, нарушающих настоящий Закон</w:t>
      </w:r>
    </w:p>
    <w:p w14:paraId="0DCA1D9B" w14:textId="77777777" w:rsidR="00000000" w:rsidRDefault="00000000">
      <w:pPr>
        <w:rPr>
          <w:lang w:val="ru-RU"/>
        </w:rPr>
      </w:pPr>
      <w:r>
        <w:rPr>
          <w:lang w:val="ru-RU"/>
        </w:rPr>
        <w:t>Неправомерные действия медицинских работников, должностных лиц, работников органов социальной защиты, медико-социальных экспертных комиссий, нарушающих права граждан в сфере защиты их от туберкулеза и при оказании им противотуберкулезной помощи, могут быть обжалованы в судебном порядке в соответствии с законодательством Кыргызской Республики.</w:t>
      </w:r>
    </w:p>
    <w:p w14:paraId="1DDE82C6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38" w:history="1">
        <w:r>
          <w:rPr>
            <w:rStyle w:val="Hyperlink"/>
            <w:i/>
            <w:iCs/>
            <w:color w:val="000000"/>
            <w:u w:val="none"/>
            <w:lang w:val="ru-RU"/>
          </w:rPr>
          <w:t>16 октября 2002 года № 144</w:t>
        </w:r>
      </w:hyperlink>
      <w:r>
        <w:rPr>
          <w:i/>
          <w:iCs/>
          <w:lang w:val="ru-RU"/>
        </w:rPr>
        <w:t>)</w:t>
      </w:r>
    </w:p>
    <w:p w14:paraId="7C4BB9FF" w14:textId="77777777" w:rsidR="00000000" w:rsidRDefault="00000000">
      <w:pPr>
        <w:jc w:val="center"/>
        <w:rPr>
          <w:lang w:val="ru-RU"/>
        </w:rPr>
      </w:pPr>
      <w:bookmarkStart w:id="42" w:name="classificator_070_060_070_000"/>
      <w:bookmarkStart w:id="43" w:name="classificator_070_040_080_000"/>
      <w:bookmarkStart w:id="44" w:name="classificator_070_020_000_000"/>
      <w:bookmarkStart w:id="45" w:name="kluch_slova_007E02"/>
      <w:bookmarkStart w:id="46" w:name="g7"/>
      <w:bookmarkEnd w:id="42"/>
      <w:bookmarkEnd w:id="43"/>
      <w:bookmarkEnd w:id="44"/>
      <w:bookmarkEnd w:id="45"/>
      <w:bookmarkEnd w:id="46"/>
      <w:r>
        <w:rPr>
          <w:b/>
          <w:bCs/>
          <w:lang w:val="ru-RU"/>
        </w:rPr>
        <w:t>Глава VII</w:t>
      </w:r>
      <w:r>
        <w:rPr>
          <w:b/>
          <w:bCs/>
          <w:lang w:val="ru-RU"/>
        </w:rPr>
        <w:br/>
        <w:t>Социальная защита работников противотуберкулезных учреждений</w:t>
      </w:r>
    </w:p>
    <w:p w14:paraId="002B6433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1BAFB60C" w14:textId="77777777" w:rsidR="00000000" w:rsidRDefault="00000000">
      <w:pPr>
        <w:rPr>
          <w:lang w:val="ru-RU"/>
        </w:rPr>
      </w:pPr>
      <w:bookmarkStart w:id="47" w:name="st_22"/>
      <w:bookmarkEnd w:id="47"/>
      <w:r>
        <w:rPr>
          <w:b/>
          <w:bCs/>
          <w:lang w:val="ru-RU"/>
        </w:rPr>
        <w:t>Статья 22. Отнесение заболевания туберкулезом к профессиональным заболеваниям</w:t>
      </w:r>
    </w:p>
    <w:p w14:paraId="3EE7A2B5" w14:textId="77777777" w:rsidR="00000000" w:rsidRDefault="00000000">
      <w:pPr>
        <w:rPr>
          <w:lang w:val="ru-RU"/>
        </w:rPr>
      </w:pPr>
      <w:r>
        <w:rPr>
          <w:lang w:val="ru-RU"/>
        </w:rPr>
        <w:t>Заражение туберкулезом медицинских и других работников противотуберкулезных учреждений при исполнении ими служебных обязанностей относится к категории профессиональных заболеваний.</w:t>
      </w:r>
    </w:p>
    <w:p w14:paraId="5759D265" w14:textId="77777777" w:rsidR="00000000" w:rsidRDefault="00000000">
      <w:pPr>
        <w:rPr>
          <w:lang w:val="ru-RU"/>
        </w:rPr>
      </w:pPr>
      <w:bookmarkStart w:id="48" w:name="st_23"/>
      <w:bookmarkEnd w:id="48"/>
      <w:r>
        <w:rPr>
          <w:b/>
          <w:bCs/>
          <w:lang w:val="ru-RU"/>
        </w:rPr>
        <w:t>Статья 23. Государственные гарантии работникам, участвующим в оказании противотуберкулезной помощи</w:t>
      </w:r>
    </w:p>
    <w:p w14:paraId="2BE941F6" w14:textId="77777777" w:rsidR="00000000" w:rsidRDefault="00000000">
      <w:pPr>
        <w:rPr>
          <w:lang w:val="ru-RU"/>
        </w:rPr>
      </w:pPr>
      <w:r>
        <w:rPr>
          <w:lang w:val="ru-RU"/>
        </w:rPr>
        <w:t>Медицинские и другие работники противотуберкулезных учреждений имеют право на дополнительный отпуск продолжительностью 14 календарных дней, доплату к заработной плате в размере 30 процентов от должностного оклада, а также подлежат обязательному государственному страхованию на случай возникновения профессионального заболевания, причинения вреда их здоровью или смерти при исполнении служебных обязанностей в размере до 120 месячных должностных окладов.</w:t>
      </w:r>
    </w:p>
    <w:p w14:paraId="2E9448F8" w14:textId="77777777" w:rsidR="00000000" w:rsidRDefault="00000000">
      <w:pPr>
        <w:rPr>
          <w:lang w:val="ru-RU"/>
        </w:rPr>
      </w:pPr>
      <w:r>
        <w:rPr>
          <w:lang w:val="ru-RU"/>
        </w:rPr>
        <w:t>На период чрезвычайной эпидемиологической ситуации по туберкулезу в стране или отдельном регионе Правительством Кыргызской Республики, органами местного самоуправления вводятся меры материального поощрения медицинских работников за своевременное выявление случаев заболевания граждан активными формами туберкулеза.</w:t>
      </w:r>
    </w:p>
    <w:p w14:paraId="09C01A54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Законов КР от </w:t>
      </w:r>
      <w:hyperlink r:id="rId39" w:history="1">
        <w:r>
          <w:rPr>
            <w:rStyle w:val="Hyperlink"/>
            <w:i/>
            <w:iCs/>
            <w:color w:val="000000"/>
            <w:u w:val="none"/>
            <w:lang w:val="ru-RU"/>
          </w:rPr>
          <w:t>14 марта 2005 года № 51</w:t>
        </w:r>
      </w:hyperlink>
      <w:r>
        <w:rPr>
          <w:i/>
          <w:iCs/>
          <w:lang w:val="ru-RU"/>
        </w:rPr>
        <w:t xml:space="preserve">, </w:t>
      </w:r>
      <w:hyperlink r:id="rId40" w:history="1">
        <w:r>
          <w:rPr>
            <w:rStyle w:val="Hyperlink"/>
            <w:i/>
            <w:iCs/>
            <w:color w:val="000000"/>
            <w:u w:val="none"/>
            <w:lang w:val="ru-RU"/>
          </w:rPr>
          <w:t>31 июля 2006 года № 138</w:t>
        </w:r>
      </w:hyperlink>
      <w:r>
        <w:rPr>
          <w:lang w:val="ru-RU"/>
        </w:rPr>
        <w:t xml:space="preserve">, </w:t>
      </w:r>
      <w:hyperlink r:id="rId41" w:history="1">
        <w:r>
          <w:rPr>
            <w:rStyle w:val="Hyperlink"/>
            <w:i/>
            <w:iCs/>
            <w:color w:val="000000"/>
            <w:u w:val="none"/>
            <w:lang w:val="ru-RU"/>
          </w:rPr>
          <w:t>30 июня 2016 года № 94</w:t>
        </w:r>
      </w:hyperlink>
      <w:r>
        <w:rPr>
          <w:i/>
          <w:iCs/>
          <w:lang w:val="ru-RU"/>
        </w:rPr>
        <w:t>)</w:t>
      </w:r>
    </w:p>
    <w:p w14:paraId="29BEBFE4" w14:textId="77777777" w:rsidR="00000000" w:rsidRDefault="00000000">
      <w:pPr>
        <w:jc w:val="center"/>
        <w:rPr>
          <w:lang w:val="ru-RU"/>
        </w:rPr>
      </w:pPr>
      <w:bookmarkStart w:id="49" w:name="classificator_260_230_000_000"/>
      <w:bookmarkStart w:id="50" w:name="classificator_260_330_040_000"/>
      <w:bookmarkStart w:id="51" w:name="g8"/>
      <w:bookmarkEnd w:id="49"/>
      <w:bookmarkEnd w:id="50"/>
      <w:bookmarkEnd w:id="51"/>
      <w:r>
        <w:rPr>
          <w:b/>
          <w:bCs/>
          <w:lang w:val="ru-RU"/>
        </w:rPr>
        <w:t>Глава VIII</w:t>
      </w:r>
      <w:r>
        <w:rPr>
          <w:b/>
          <w:bCs/>
          <w:lang w:val="ru-RU"/>
        </w:rPr>
        <w:br/>
        <w:t>Международное сотрудничество Кыргызской Республики</w:t>
      </w:r>
    </w:p>
    <w:p w14:paraId="15D44A39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0C302F9F" w14:textId="77777777" w:rsidR="00000000" w:rsidRDefault="00000000">
      <w:pPr>
        <w:rPr>
          <w:lang w:val="ru-RU"/>
        </w:rPr>
      </w:pPr>
      <w:bookmarkStart w:id="52" w:name="st_24"/>
      <w:bookmarkEnd w:id="52"/>
      <w:r>
        <w:rPr>
          <w:b/>
          <w:bCs/>
          <w:lang w:val="ru-RU"/>
        </w:rPr>
        <w:t>Статья 24. Международное сотрудничество Кыргызской Республики в области защиты населения от туберкулеза</w:t>
      </w:r>
    </w:p>
    <w:p w14:paraId="2F9FA21B" w14:textId="77777777" w:rsidR="00000000" w:rsidRDefault="00000000">
      <w:pPr>
        <w:rPr>
          <w:lang w:val="ru-RU"/>
        </w:rPr>
      </w:pPr>
      <w:r>
        <w:rPr>
          <w:lang w:val="ru-RU"/>
        </w:rPr>
        <w:t xml:space="preserve">Сотрудничество Кыргызской Республики с другими государствами в области защиты населения от туберкулеза осуществляется на основе международных </w:t>
      </w:r>
      <w:r>
        <w:rPr>
          <w:lang w:val="ru-RU"/>
        </w:rPr>
        <w:lastRenderedPageBreak/>
        <w:t>договоров, вступивших в силу в установленном законом порядке, участницей которых является Кыргызская Республика.</w:t>
      </w:r>
    </w:p>
    <w:p w14:paraId="1A1ABA41" w14:textId="77777777" w:rsidR="00000000" w:rsidRDefault="00000000">
      <w:pPr>
        <w:rPr>
          <w:lang w:val="ru-RU"/>
        </w:rPr>
      </w:pPr>
      <w:r>
        <w:rPr>
          <w:lang w:val="ru-RU"/>
        </w:rPr>
        <w:t>Если международными договорами, вступившими в силу в установленном законом порядке, участницей которых является Кыргызская Республика, установлены иные правила чем те, которые содержатся в настоящем Законе, применяются правила международного договора.</w:t>
      </w:r>
    </w:p>
    <w:p w14:paraId="0E681E4B" w14:textId="77777777" w:rsidR="00000000" w:rsidRDefault="00000000">
      <w:pPr>
        <w:rPr>
          <w:lang w:val="ru-RU"/>
        </w:rPr>
      </w:pPr>
      <w:r>
        <w:rPr>
          <w:i/>
          <w:iCs/>
          <w:lang w:val="ru-RU"/>
        </w:rPr>
        <w:t xml:space="preserve">(В редакции Закона КР от </w:t>
      </w:r>
      <w:hyperlink r:id="rId42" w:history="1">
        <w:r>
          <w:rPr>
            <w:rStyle w:val="Hyperlink"/>
            <w:i/>
            <w:iCs/>
            <w:color w:val="000000"/>
            <w:u w:val="none"/>
            <w:lang w:val="ru-RU"/>
          </w:rPr>
          <w:t>21 апреля 2011 года № 16</w:t>
        </w:r>
      </w:hyperlink>
      <w:r>
        <w:rPr>
          <w:i/>
          <w:iCs/>
          <w:lang w:val="ru-RU"/>
        </w:rPr>
        <w:t>)</w:t>
      </w:r>
    </w:p>
    <w:p w14:paraId="4B5ECC15" w14:textId="77777777" w:rsidR="00000000" w:rsidRDefault="00000000">
      <w:pPr>
        <w:jc w:val="center"/>
        <w:rPr>
          <w:lang w:val="ru-RU"/>
        </w:rPr>
      </w:pPr>
      <w:bookmarkStart w:id="53" w:name="g9"/>
      <w:bookmarkEnd w:id="53"/>
      <w:r>
        <w:rPr>
          <w:b/>
          <w:bCs/>
          <w:lang w:val="ru-RU"/>
        </w:rPr>
        <w:t>Глава IX</w:t>
      </w:r>
      <w:r>
        <w:rPr>
          <w:b/>
          <w:bCs/>
          <w:lang w:val="ru-RU"/>
        </w:rPr>
        <w:br/>
        <w:t>Заключительные положения</w:t>
      </w:r>
    </w:p>
    <w:p w14:paraId="0EC81B3F" w14:textId="77777777" w:rsidR="00000000" w:rsidRDefault="00000000">
      <w:pPr>
        <w:jc w:val="center"/>
        <w:rPr>
          <w:lang w:val="ru-RU"/>
        </w:rPr>
      </w:pPr>
      <w:r>
        <w:rPr>
          <w:lang w:val="ru-RU"/>
        </w:rPr>
        <w:t> </w:t>
      </w:r>
    </w:p>
    <w:p w14:paraId="2DC9FCA8" w14:textId="77777777" w:rsidR="00000000" w:rsidRDefault="00000000">
      <w:pPr>
        <w:rPr>
          <w:lang w:val="ru-RU"/>
        </w:rPr>
      </w:pPr>
      <w:bookmarkStart w:id="54" w:name="st_25"/>
      <w:bookmarkEnd w:id="54"/>
      <w:r>
        <w:rPr>
          <w:b/>
          <w:bCs/>
          <w:lang w:val="ru-RU"/>
        </w:rPr>
        <w:t>Статья 25. Вступление в силу настоящего Закона</w:t>
      </w:r>
    </w:p>
    <w:p w14:paraId="38EE786C" w14:textId="77777777" w:rsidR="00000000" w:rsidRDefault="00000000">
      <w:pPr>
        <w:rPr>
          <w:lang w:val="ru-RU"/>
        </w:rPr>
      </w:pPr>
      <w:r>
        <w:rPr>
          <w:lang w:val="ru-RU"/>
        </w:rPr>
        <w:t>Настоящий Закон вступает в силу со дня опубликования.</w:t>
      </w:r>
    </w:p>
    <w:p w14:paraId="2F8E9456" w14:textId="77777777" w:rsidR="00000000" w:rsidRDefault="00000000">
      <w:pPr>
        <w:rPr>
          <w:lang w:val="ru-RU"/>
        </w:rPr>
      </w:pPr>
      <w:bookmarkStart w:id="55" w:name="st_26"/>
      <w:bookmarkEnd w:id="55"/>
      <w:r>
        <w:rPr>
          <w:b/>
          <w:bCs/>
          <w:lang w:val="ru-RU"/>
        </w:rPr>
        <w:t>Статья 26. О приведении нормативных правовых актов в соответствие с настоящим Законом</w:t>
      </w:r>
    </w:p>
    <w:p w14:paraId="0BDD7D90" w14:textId="77777777" w:rsidR="00000000" w:rsidRDefault="00000000">
      <w:pPr>
        <w:rPr>
          <w:lang w:val="ru-RU"/>
        </w:rPr>
      </w:pPr>
      <w:r>
        <w:rPr>
          <w:lang w:val="ru-RU"/>
        </w:rPr>
        <w:t>Поручить Правительству Кыргызской Республики:</w:t>
      </w:r>
    </w:p>
    <w:p w14:paraId="4B26BA61" w14:textId="77777777" w:rsidR="00000000" w:rsidRDefault="00000000">
      <w:pPr>
        <w:rPr>
          <w:lang w:val="ru-RU"/>
        </w:rPr>
      </w:pPr>
      <w:r>
        <w:rPr>
          <w:lang w:val="ru-RU"/>
        </w:rPr>
        <w:t>- привести свои нормативные правовые акты в соответствие с настоящим Законом;</w:t>
      </w:r>
    </w:p>
    <w:p w14:paraId="27C8F681" w14:textId="77777777" w:rsidR="00000000" w:rsidRDefault="00000000">
      <w:pPr>
        <w:rPr>
          <w:lang w:val="ru-RU"/>
        </w:rPr>
      </w:pPr>
      <w:r>
        <w:rPr>
          <w:lang w:val="ru-RU"/>
        </w:rPr>
        <w:t>- обеспечить пересмотр и отмену министерствами и административными ведомствами их нормативных актов, противоречащих настоящему Закону.</w:t>
      </w:r>
    </w:p>
    <w:p w14:paraId="63A56F7A" w14:textId="77777777" w:rsidR="00000000" w:rsidRDefault="00000000">
      <w:pPr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 w14:paraId="3B817A23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9980" w14:textId="77777777" w:rsidR="00000000" w:rsidRDefault="00000000">
            <w:pPr>
              <w:pStyle w:val="Signature"/>
            </w:pPr>
            <w:r>
              <w:t>          Президент</w:t>
            </w:r>
          </w:p>
          <w:p w14:paraId="4AB798D8" w14:textId="77777777" w:rsidR="00000000" w:rsidRDefault="00000000">
            <w:pPr>
              <w:pStyle w:val="Signature"/>
            </w:pPr>
            <w: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C0B" w14:textId="77777777" w:rsidR="00000000" w:rsidRDefault="00000000">
            <w:pPr>
              <w:pStyle w:val="Signature"/>
            </w:pPr>
            <w:r>
              <w:t> </w:t>
            </w:r>
          </w:p>
          <w:p w14:paraId="4D907FBE" w14:textId="77777777" w:rsidR="00000000" w:rsidRDefault="00000000">
            <w:pPr>
              <w:pStyle w:val="Signature"/>
              <w:jc w:val="right"/>
            </w:pPr>
            <w:r>
              <w:t xml:space="preserve">А. Акаев </w:t>
            </w:r>
          </w:p>
        </w:tc>
      </w:tr>
    </w:tbl>
    <w:p w14:paraId="7137550C" w14:textId="77777777" w:rsidR="00C51DB4" w:rsidRDefault="00000000">
      <w:pPr>
        <w:rPr>
          <w:lang w:val="ru-RU"/>
        </w:rPr>
      </w:pPr>
      <w:r>
        <w:rPr>
          <w:lang w:val="ru-RU"/>
        </w:rPr>
        <w:t> </w:t>
      </w:r>
    </w:p>
    <w:sectPr w:rsidR="00C5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FE"/>
    <w:rsid w:val="00C51DB4"/>
    <w:rsid w:val="00D053FE"/>
    <w:rsid w:val="00F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9A6A"/>
  <w15:chartTrackingRefBased/>
  <w15:docId w15:val="{A5865B94-40AB-4BE7-AEE4-A9433AB8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firstLine="397"/>
      <w:jc w:val="both"/>
    </w:pPr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Heading5">
    <w:name w:val="heading 5"/>
    <w:basedOn w:val="Normal"/>
    <w:link w:val="Heading5Char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link w:val="Heading6Char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link w:val="Heading7Char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link w:val="Heading8Char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Heading9">
    <w:name w:val="heading 9"/>
    <w:basedOn w:val="Normal"/>
    <w:link w:val="Heading9Char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pPr>
      <w:ind w:left="708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</w:rPr>
  </w:style>
  <w:style w:type="paragraph" w:styleId="Caption">
    <w:name w:val="caption"/>
    <w:basedOn w:val="Normal"/>
    <w:uiPriority w:val="35"/>
    <w:qFormat/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Theme="minorEastAsia" w:hAnsi="Arial" w:cs="Arial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pPr>
      <w:spacing w:after="0"/>
      <w:ind w:firstLine="0"/>
      <w:jc w:val="left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eastAsiaTheme="minorEastAsia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eastAsiaTheme="minorEastAsia" w:hAnsi="Arial" w:cs="Arial"/>
      <w:i/>
      <w:iCs/>
      <w:color w:val="4472C4" w:themeColor="accent1"/>
      <w:sz w:val="24"/>
      <w:szCs w:val="24"/>
    </w:rPr>
  </w:style>
  <w:style w:type="paragraph" w:styleId="TOCHeading">
    <w:name w:val="TOC Heading"/>
    <w:basedOn w:val="Normal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a">
    <w:name w:val="Редакции"/>
    <w:basedOn w:val="Normal"/>
    <w:pPr>
      <w:spacing w:after="240"/>
      <w:ind w:firstLine="0"/>
      <w:jc w:val="center"/>
    </w:pPr>
    <w:rPr>
      <w:i/>
      <w:iCs/>
    </w:rPr>
  </w:style>
  <w:style w:type="paragraph" w:customStyle="1" w:styleId="a0">
    <w:name w:val="Реквизит"/>
    <w:basedOn w:val="Normal"/>
    <w:pPr>
      <w:spacing w:after="240"/>
      <w:ind w:firstLine="0"/>
      <w:jc w:val="left"/>
    </w:pPr>
  </w:style>
  <w:style w:type="paragraph" w:customStyle="1" w:styleId="a1">
    <w:name w:val="Таблица"/>
    <w:basedOn w:val="Normal"/>
    <w:pPr>
      <w:ind w:firstLine="0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1">
    <w:name w:val="Заголовок 1"/>
    <w:basedOn w:val="Normal"/>
    <w:link w:val="10"/>
  </w:style>
  <w:style w:type="character" w:customStyle="1" w:styleId="10">
    <w:name w:val="Заголовок 1 Знак"/>
    <w:basedOn w:val="DefaultParagraphFont"/>
    <w:link w:val="1"/>
    <w:rPr>
      <w:rFonts w:ascii="Arial" w:hAnsi="Arial" w:cs="Arial" w:hint="default"/>
      <w:b/>
      <w:bCs/>
    </w:rPr>
  </w:style>
  <w:style w:type="paragraph" w:customStyle="1" w:styleId="2">
    <w:name w:val="Заголовок 2"/>
    <w:basedOn w:val="Normal"/>
    <w:link w:val="20"/>
  </w:style>
  <w:style w:type="character" w:customStyle="1" w:styleId="20">
    <w:name w:val="Заголовок 2 Знак"/>
    <w:basedOn w:val="DefaultParagraphFont"/>
    <w:link w:val="2"/>
    <w:rPr>
      <w:rFonts w:ascii="Arial" w:hAnsi="Arial" w:cs="Arial" w:hint="default"/>
      <w:b/>
      <w:bCs/>
    </w:rPr>
  </w:style>
  <w:style w:type="paragraph" w:customStyle="1" w:styleId="3">
    <w:name w:val="Заголовок 3"/>
    <w:basedOn w:val="Normal"/>
    <w:link w:val="30"/>
  </w:style>
  <w:style w:type="character" w:customStyle="1" w:styleId="30">
    <w:name w:val="Заголовок 3 Знак"/>
    <w:basedOn w:val="DefaultParagraphFont"/>
    <w:link w:val="3"/>
    <w:rPr>
      <w:rFonts w:ascii="Arial" w:hAnsi="Arial" w:cs="Arial" w:hint="default"/>
      <w:b/>
      <w:bCs/>
    </w:rPr>
  </w:style>
  <w:style w:type="paragraph" w:customStyle="1" w:styleId="4">
    <w:name w:val="Заголовок 4"/>
    <w:basedOn w:val="Normal"/>
    <w:link w:val="40"/>
  </w:style>
  <w:style w:type="character" w:customStyle="1" w:styleId="40">
    <w:name w:val="Заголовок 4 Знак"/>
    <w:basedOn w:val="DefaultParagraphFont"/>
    <w:link w:val="4"/>
    <w:rPr>
      <w:rFonts w:ascii="Arial" w:hAnsi="Arial" w:cs="Arial" w:hint="default"/>
      <w:b/>
      <w:bCs/>
      <w:i/>
      <w:iCs/>
    </w:rPr>
  </w:style>
  <w:style w:type="paragraph" w:customStyle="1" w:styleId="5">
    <w:name w:val="Заголовок 5"/>
    <w:basedOn w:val="Normal"/>
    <w:link w:val="50"/>
  </w:style>
  <w:style w:type="character" w:customStyle="1" w:styleId="50">
    <w:name w:val="Заголовок 5 Знак"/>
    <w:basedOn w:val="DefaultParagraphFont"/>
    <w:link w:val="5"/>
    <w:rPr>
      <w:rFonts w:ascii="Cambria" w:hAnsi="Cambria" w:hint="default"/>
      <w:color w:val="243F60"/>
    </w:rPr>
  </w:style>
  <w:style w:type="paragraph" w:customStyle="1" w:styleId="6">
    <w:name w:val="Заголовок 6"/>
    <w:basedOn w:val="Normal"/>
    <w:link w:val="60"/>
  </w:style>
  <w:style w:type="character" w:customStyle="1" w:styleId="60">
    <w:name w:val="Заголовок 6 Знак"/>
    <w:basedOn w:val="DefaultParagraphFont"/>
    <w:link w:val="6"/>
    <w:rPr>
      <w:rFonts w:ascii="Cambria" w:hAnsi="Cambria" w:hint="default"/>
      <w:i/>
      <w:iCs/>
      <w:color w:val="243F60"/>
    </w:rPr>
  </w:style>
  <w:style w:type="paragraph" w:customStyle="1" w:styleId="7">
    <w:name w:val="Заголовок 7"/>
    <w:basedOn w:val="Normal"/>
    <w:link w:val="70"/>
  </w:style>
  <w:style w:type="character" w:customStyle="1" w:styleId="70">
    <w:name w:val="Заголовок 7 Знак"/>
    <w:basedOn w:val="DefaultParagraphFont"/>
    <w:link w:val="7"/>
    <w:rPr>
      <w:rFonts w:ascii="Cambria" w:hAnsi="Cambria" w:hint="default"/>
      <w:i/>
      <w:iCs/>
      <w:color w:val="404040"/>
    </w:rPr>
  </w:style>
  <w:style w:type="paragraph" w:customStyle="1" w:styleId="8">
    <w:name w:val="Заголовок 8"/>
    <w:basedOn w:val="Normal"/>
    <w:link w:val="80"/>
  </w:style>
  <w:style w:type="character" w:customStyle="1" w:styleId="80">
    <w:name w:val="Заголовок 8 Знак"/>
    <w:basedOn w:val="DefaultParagraphFont"/>
    <w:link w:val="8"/>
    <w:rPr>
      <w:rFonts w:ascii="Cambria" w:hAnsi="Cambria" w:hint="default"/>
      <w:color w:val="4F81BD"/>
    </w:rPr>
  </w:style>
  <w:style w:type="paragraph" w:customStyle="1" w:styleId="9">
    <w:name w:val="Заголовок 9"/>
    <w:basedOn w:val="Normal"/>
    <w:link w:val="90"/>
  </w:style>
  <w:style w:type="character" w:customStyle="1" w:styleId="90">
    <w:name w:val="Заголовок 9 Знак"/>
    <w:basedOn w:val="DefaultParagraphFont"/>
    <w:link w:val="9"/>
    <w:rPr>
      <w:rFonts w:ascii="Cambria" w:hAnsi="Cambria" w:hint="default"/>
      <w:i/>
      <w:iCs/>
      <w:color w:val="404040"/>
    </w:rPr>
  </w:style>
  <w:style w:type="paragraph" w:customStyle="1" w:styleId="a2">
    <w:name w:val="Текст примечания"/>
    <w:basedOn w:val="Normal"/>
    <w:link w:val="a3"/>
  </w:style>
  <w:style w:type="character" w:customStyle="1" w:styleId="a3">
    <w:name w:val="Текст примечания Знак"/>
    <w:basedOn w:val="DefaultParagraphFont"/>
    <w:link w:val="a2"/>
    <w:rPr>
      <w:rFonts w:ascii="Arial" w:hAnsi="Arial" w:cs="Arial" w:hint="default"/>
      <w:i/>
      <w:iCs/>
    </w:rPr>
  </w:style>
  <w:style w:type="paragraph" w:customStyle="1" w:styleId="a4">
    <w:name w:val="Название"/>
    <w:basedOn w:val="Normal"/>
    <w:link w:val="a5"/>
  </w:style>
  <w:style w:type="character" w:customStyle="1" w:styleId="a5">
    <w:name w:val="Название Знак"/>
    <w:basedOn w:val="DefaultParagraphFont"/>
    <w:link w:val="a4"/>
    <w:rPr>
      <w:rFonts w:ascii="Arial" w:hAnsi="Arial" w:cs="Arial" w:hint="default"/>
      <w:b/>
      <w:bCs/>
      <w:spacing w:val="5"/>
    </w:rPr>
  </w:style>
  <w:style w:type="paragraph" w:customStyle="1" w:styleId="a6">
    <w:name w:val="Подпись"/>
    <w:basedOn w:val="Normal"/>
    <w:link w:val="a7"/>
  </w:style>
  <w:style w:type="character" w:customStyle="1" w:styleId="a7">
    <w:name w:val="Подпись Знак"/>
    <w:basedOn w:val="DefaultParagraphFont"/>
    <w:link w:val="a6"/>
    <w:rPr>
      <w:rFonts w:ascii="Arial" w:hAnsi="Arial" w:cs="Arial" w:hint="default"/>
      <w:b/>
      <w:bCs/>
    </w:rPr>
  </w:style>
  <w:style w:type="paragraph" w:customStyle="1" w:styleId="a8">
    <w:name w:val="Шапка"/>
    <w:basedOn w:val="Normal"/>
    <w:link w:val="a9"/>
  </w:style>
  <w:style w:type="character" w:customStyle="1" w:styleId="a9">
    <w:name w:val="Шапка Знак"/>
    <w:basedOn w:val="DefaultParagraphFont"/>
    <w:link w:val="a8"/>
    <w:rPr>
      <w:rFonts w:ascii="Arial" w:hAnsi="Arial" w:cs="Arial" w:hint="default"/>
      <w:b/>
      <w:bCs/>
    </w:rPr>
  </w:style>
  <w:style w:type="paragraph" w:customStyle="1" w:styleId="aa">
    <w:name w:val="Подзаголовок"/>
    <w:basedOn w:val="Normal"/>
    <w:link w:val="ab"/>
  </w:style>
  <w:style w:type="character" w:customStyle="1" w:styleId="ab">
    <w:name w:val="Подзаголовок Знак"/>
    <w:basedOn w:val="DefaultParagraphFont"/>
    <w:link w:val="aa"/>
    <w:rPr>
      <w:rFonts w:ascii="Cambria" w:hAnsi="Cambria" w:hint="default"/>
      <w:i/>
      <w:iCs/>
      <w:color w:val="4F81BD"/>
      <w:spacing w:val="15"/>
    </w:rPr>
  </w:style>
  <w:style w:type="paragraph" w:customStyle="1" w:styleId="ac">
    <w:name w:val="Текст выноски"/>
    <w:basedOn w:val="Normal"/>
    <w:link w:val="ad"/>
  </w:style>
  <w:style w:type="character" w:customStyle="1" w:styleId="ad">
    <w:name w:val="Текст выноски Знак"/>
    <w:basedOn w:val="DefaultParagraphFont"/>
    <w:link w:val="ac"/>
    <w:rPr>
      <w:rFonts w:ascii="Tahoma" w:hAnsi="Tahoma" w:cs="Tahoma" w:hint="default"/>
    </w:rPr>
  </w:style>
  <w:style w:type="paragraph" w:customStyle="1" w:styleId="21">
    <w:name w:val="Цитата 2"/>
    <w:basedOn w:val="Normal"/>
    <w:link w:val="22"/>
  </w:style>
  <w:style w:type="character" w:customStyle="1" w:styleId="22">
    <w:name w:val="Цитата 2 Знак"/>
    <w:basedOn w:val="DefaultParagraphFont"/>
    <w:link w:val="21"/>
    <w:rPr>
      <w:rFonts w:ascii="Arial" w:hAnsi="Arial" w:cs="Arial" w:hint="default"/>
      <w:i/>
      <w:iCs/>
      <w:color w:val="000000"/>
    </w:rPr>
  </w:style>
  <w:style w:type="paragraph" w:customStyle="1" w:styleId="ae">
    <w:name w:val="Выделенная цитата"/>
    <w:basedOn w:val="Normal"/>
    <w:link w:val="af"/>
  </w:style>
  <w:style w:type="character" w:customStyle="1" w:styleId="af">
    <w:name w:val="Выделенная цитата Знак"/>
    <w:basedOn w:val="DefaultParagraphFont"/>
    <w:link w:val="ae"/>
    <w:rPr>
      <w:rFonts w:ascii="Arial" w:hAnsi="Arial" w:cs="Arial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db:111373" TargetMode="External"/><Relationship Id="rId18" Type="http://schemas.openxmlformats.org/officeDocument/2006/relationships/hyperlink" Target="cdb:1646" TargetMode="External"/><Relationship Id="rId26" Type="http://schemas.openxmlformats.org/officeDocument/2006/relationships/hyperlink" Target="cdb:111378" TargetMode="External"/><Relationship Id="rId39" Type="http://schemas.openxmlformats.org/officeDocument/2006/relationships/hyperlink" Target="cdb:1646" TargetMode="External"/><Relationship Id="rId21" Type="http://schemas.openxmlformats.org/officeDocument/2006/relationships/hyperlink" Target="cdb:111373" TargetMode="External"/><Relationship Id="rId34" Type="http://schemas.openxmlformats.org/officeDocument/2006/relationships/hyperlink" Target="cdb:111373" TargetMode="External"/><Relationship Id="rId42" Type="http://schemas.openxmlformats.org/officeDocument/2006/relationships/hyperlink" Target="cdb:203260" TargetMode="External"/><Relationship Id="rId7" Type="http://schemas.openxmlformats.org/officeDocument/2006/relationships/hyperlink" Target="cdb:1929" TargetMode="External"/><Relationship Id="rId2" Type="http://schemas.openxmlformats.org/officeDocument/2006/relationships/settings" Target="settings.xml"/><Relationship Id="rId16" Type="http://schemas.openxmlformats.org/officeDocument/2006/relationships/hyperlink" Target="cdb:111373" TargetMode="External"/><Relationship Id="rId20" Type="http://schemas.openxmlformats.org/officeDocument/2006/relationships/hyperlink" Target="cdb:111373" TargetMode="External"/><Relationship Id="rId29" Type="http://schemas.openxmlformats.org/officeDocument/2006/relationships/hyperlink" Target="cdb:111331" TargetMode="External"/><Relationship Id="rId41" Type="http://schemas.openxmlformats.org/officeDocument/2006/relationships/hyperlink" Target="cdb:111373" TargetMode="External"/><Relationship Id="rId1" Type="http://schemas.openxmlformats.org/officeDocument/2006/relationships/styles" Target="styles.xml"/><Relationship Id="rId6" Type="http://schemas.openxmlformats.org/officeDocument/2006/relationships/hyperlink" Target="cdb:1646" TargetMode="External"/><Relationship Id="rId11" Type="http://schemas.openxmlformats.org/officeDocument/2006/relationships/hyperlink" Target="cdb:111378" TargetMode="External"/><Relationship Id="rId24" Type="http://schemas.openxmlformats.org/officeDocument/2006/relationships/hyperlink" Target="cdb:203260" TargetMode="External"/><Relationship Id="rId32" Type="http://schemas.openxmlformats.org/officeDocument/2006/relationships/hyperlink" Target="cdb:203260" TargetMode="External"/><Relationship Id="rId37" Type="http://schemas.openxmlformats.org/officeDocument/2006/relationships/hyperlink" Target="cdb:111378" TargetMode="External"/><Relationship Id="rId40" Type="http://schemas.openxmlformats.org/officeDocument/2006/relationships/hyperlink" Target="cdb:1929" TargetMode="External"/><Relationship Id="rId5" Type="http://schemas.openxmlformats.org/officeDocument/2006/relationships/hyperlink" Target="cdb:1101" TargetMode="External"/><Relationship Id="rId15" Type="http://schemas.openxmlformats.org/officeDocument/2006/relationships/hyperlink" Target="cdb:111373" TargetMode="External"/><Relationship Id="rId23" Type="http://schemas.openxmlformats.org/officeDocument/2006/relationships/hyperlink" Target="cdb:1646" TargetMode="External"/><Relationship Id="rId28" Type="http://schemas.openxmlformats.org/officeDocument/2006/relationships/hyperlink" Target="cdb:1101" TargetMode="External"/><Relationship Id="rId36" Type="http://schemas.openxmlformats.org/officeDocument/2006/relationships/hyperlink" Target="cdb:111373" TargetMode="External"/><Relationship Id="rId10" Type="http://schemas.openxmlformats.org/officeDocument/2006/relationships/hyperlink" Target="cdb:111373" TargetMode="External"/><Relationship Id="rId19" Type="http://schemas.openxmlformats.org/officeDocument/2006/relationships/hyperlink" Target="cdb:203260" TargetMode="External"/><Relationship Id="rId31" Type="http://schemas.openxmlformats.org/officeDocument/2006/relationships/hyperlink" Target="cdb:203260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cdb:111331" TargetMode="External"/><Relationship Id="rId14" Type="http://schemas.openxmlformats.org/officeDocument/2006/relationships/hyperlink" Target="cdb:111378" TargetMode="External"/><Relationship Id="rId22" Type="http://schemas.openxmlformats.org/officeDocument/2006/relationships/hyperlink" Target="cdb:111373" TargetMode="External"/><Relationship Id="rId27" Type="http://schemas.openxmlformats.org/officeDocument/2006/relationships/hyperlink" Target="toktom://db/136858" TargetMode="External"/><Relationship Id="rId30" Type="http://schemas.openxmlformats.org/officeDocument/2006/relationships/hyperlink" Target="cdb:111373" TargetMode="External"/><Relationship Id="rId35" Type="http://schemas.openxmlformats.org/officeDocument/2006/relationships/hyperlink" Target="cdb:111373" TargetMode="External"/><Relationship Id="rId43" Type="http://schemas.openxmlformats.org/officeDocument/2006/relationships/fontTable" Target="fontTable.xml"/><Relationship Id="rId8" Type="http://schemas.openxmlformats.org/officeDocument/2006/relationships/hyperlink" Target="cdb:2032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db:111373" TargetMode="External"/><Relationship Id="rId17" Type="http://schemas.openxmlformats.org/officeDocument/2006/relationships/hyperlink" Target="cdb:1646" TargetMode="External"/><Relationship Id="rId25" Type="http://schemas.openxmlformats.org/officeDocument/2006/relationships/hyperlink" Target="cdb:111373" TargetMode="External"/><Relationship Id="rId33" Type="http://schemas.openxmlformats.org/officeDocument/2006/relationships/hyperlink" Target="cdb:203260" TargetMode="External"/><Relationship Id="rId38" Type="http://schemas.openxmlformats.org/officeDocument/2006/relationships/hyperlink" Target="cdb:1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4193</Words>
  <Characters>23903</Characters>
  <Application>Microsoft Office Word</Application>
  <DocSecurity>0</DocSecurity>
  <Lines>199</Lines>
  <Paragraphs>56</Paragraphs>
  <ScaleCrop>false</ScaleCrop>
  <Company/>
  <LinksUpToDate>false</LinksUpToDate>
  <CharactersWithSpaces>28040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Matkurbanova Bermet</dc:creator>
  <cp:keywords/>
  <dc:description/>
  <cp:lastModifiedBy>Matkurbanova Bermet</cp:lastModifiedBy>
  <cp:revision>2</cp:revision>
  <dcterms:created xsi:type="dcterms:W3CDTF">2024-07-24T20:57:00Z</dcterms:created>
  <dcterms:modified xsi:type="dcterms:W3CDTF">2024-07-24T20:57:00Z</dcterms:modified>
</cp:coreProperties>
</file>