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3"/>
        <w:gridCol w:w="704"/>
        <w:gridCol w:w="294"/>
        <w:gridCol w:w="384"/>
        <w:gridCol w:w="705"/>
        <w:gridCol w:w="236"/>
        <w:gridCol w:w="457"/>
        <w:gridCol w:w="413"/>
        <w:gridCol w:w="267"/>
        <w:gridCol w:w="32"/>
        <w:gridCol w:w="646"/>
        <w:gridCol w:w="136"/>
        <w:gridCol w:w="536"/>
        <w:gridCol w:w="1587"/>
        <w:gridCol w:w="585"/>
        <w:gridCol w:w="1060"/>
        <w:gridCol w:w="1190"/>
        <w:gridCol w:w="555"/>
      </w:tblGrid>
      <w:tr w:rsidR="00BE76EB" w:rsidRPr="000D304A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A20D47" w:rsidP="00E7695E">
            <w:pPr>
              <w:pStyle w:val="1"/>
              <w:rPr>
                <w:lang w:val="ru-RU"/>
              </w:rPr>
            </w:pPr>
            <w:r w:rsidRPr="000D304A">
              <w:rPr>
                <w:lang w:val="ru-RU"/>
              </w:rPr>
              <w:t>Протокол заседания СКК</w:t>
            </w:r>
          </w:p>
        </w:tc>
      </w:tr>
      <w:tr w:rsidR="00945FAC" w:rsidRPr="00000DF1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000DF1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СКК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C4FDE" w:rsidP="00C52DB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43771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6F29E6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>
              <w:rPr>
                <w:rFonts w:ascii="Times New Roman" w:hAnsi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000DF1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6F29E6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17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.0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5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СКК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,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</w:t>
            </w:r>
            <w:proofErr w:type="gramStart"/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6F29E6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F00984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Олег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6F29E6" w:rsidRDefault="006F29E6" w:rsidP="0043771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FE3D8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,5</w:t>
            </w:r>
            <w:r w:rsidR="00AF542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час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</w:tr>
      <w:tr w:rsidR="00EC18D7" w:rsidRPr="00263F2F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Заместитель министра здравоохранения КР</w:t>
            </w:r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F00984" w:rsidP="00FE3D8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Cs w:val="22"/>
                <w:lang w:val="ru-RU"/>
              </w:rPr>
              <w:t>конференц зал</w:t>
            </w:r>
            <w:proofErr w:type="gramEnd"/>
            <w:r>
              <w:rPr>
                <w:color w:val="000000" w:themeColor="text1"/>
                <w:szCs w:val="22"/>
                <w:lang w:val="ru-RU"/>
              </w:rPr>
              <w:t xml:space="preserve"> отеля «</w:t>
            </w:r>
            <w:proofErr w:type="spellStart"/>
            <w:r w:rsidR="00FE3D89">
              <w:rPr>
                <w:color w:val="000000" w:themeColor="text1"/>
                <w:szCs w:val="22"/>
                <w:lang w:val="ru-RU"/>
              </w:rPr>
              <w:t>Амбассадор</w:t>
            </w:r>
            <w:proofErr w:type="spellEnd"/>
            <w:r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945FA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СКК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F00984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Регулярное заседание СКК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910EB6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 СКК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BE7C4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ru-RU"/>
              </w:rPr>
              <w:t>Х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000DF1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000DF1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Неправительственные организации и организациисообществ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000DF1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000DF1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000DF1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ВОПРОСЫ, КАСАЮЩИЕСЯ РУКОВОДСТВА СКК,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ценка прогресса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,р</w:t>
            </w:r>
            <w:proofErr w:type="gram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ешения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планов работы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Продление полномочий/ назначение членов СКК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меры по управлению</w:t>
            </w:r>
            <w:proofErr w:type="gramStart"/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</w:t>
            </w:r>
            <w:proofErr w:type="gram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нформация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000DF1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A64448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B12F43" w:rsidRDefault="00B12F43" w:rsidP="00B12F4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Ознакомление с Постановлением ПКР о КСОЗ. Вопросы интеграции СКК в КСОЗ.</w:t>
            </w:r>
          </w:p>
          <w:p w:rsidR="00B12F43" w:rsidRPr="00B12F43" w:rsidRDefault="00B12F43" w:rsidP="00B12F4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Докладчик: </w:t>
            </w:r>
          </w:p>
          <w:p w:rsidR="00B12F43" w:rsidRPr="00B12F43" w:rsidRDefault="00B12F43" w:rsidP="00B12F4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Юрист-консультант СКК М. Джаманкулов (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Бектур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>),</w:t>
            </w:r>
          </w:p>
          <w:p w:rsidR="003B013E" w:rsidRPr="00B2020D" w:rsidRDefault="00B12F43" w:rsidP="00B12F4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СКК Т.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263F2F" w:rsidP="00C52DB8">
            <w:pPr>
              <w:rPr>
                <w:lang w:val="ru-RU"/>
              </w:rPr>
            </w:pPr>
            <w:r w:rsidRPr="00263F2F">
              <w:rPr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10EB6" w:rsidRPr="004A16D7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10EB6" w:rsidRPr="000D304A" w:rsidRDefault="00910EB6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10467E" w:rsidRDefault="00B12F43" w:rsidP="00B12F43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B12F43">
              <w:rPr>
                <w:spacing w:val="4"/>
                <w:sz w:val="22"/>
                <w:szCs w:val="22"/>
                <w:lang w:eastAsia="en-US"/>
              </w:rPr>
              <w:t>Рассмотрение  Плана интеграции СКК в КСОЗ</w:t>
            </w:r>
          </w:p>
          <w:p w:rsidR="0010467E" w:rsidRDefault="0010467E" w:rsidP="0010467E">
            <w:pPr>
              <w:pStyle w:val="m-8565057434932382532gmail-msolistparagraph"/>
              <w:spacing w:before="0" w:beforeAutospacing="0" w:after="0" w:afterAutospacing="0"/>
              <w:jc w:val="both"/>
              <w:rPr>
                <w:szCs w:val="22"/>
              </w:rPr>
            </w:pPr>
            <w:r w:rsidRPr="00B12F43">
              <w:rPr>
                <w:szCs w:val="22"/>
              </w:rPr>
              <w:t>Обсуждение и утверждение Плана интеграции СКК в КСОЗ</w:t>
            </w:r>
          </w:p>
          <w:p w:rsidR="00910EB6" w:rsidRPr="00F00984" w:rsidRDefault="00B12F43" w:rsidP="0010467E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10467E">
              <w:rPr>
                <w:szCs w:val="22"/>
              </w:rPr>
              <w:t xml:space="preserve">Докладчик: юрист-консультант СКК М. Джаманкулов, Исполнительный секретарь  СКК Т. </w:t>
            </w:r>
            <w:proofErr w:type="spellStart"/>
            <w:r w:rsidRPr="0010467E">
              <w:rPr>
                <w:szCs w:val="22"/>
              </w:rPr>
              <w:t>Темиралиев</w:t>
            </w:r>
            <w:proofErr w:type="spellEnd"/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910EB6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263F2F" w:rsidP="00263F2F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263F2F" w:rsidRDefault="00910EB6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10EB6" w:rsidRPr="00592678" w:rsidRDefault="00910EB6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2F43" w:rsidRPr="00263F2F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B12F43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B12F43" w:rsidRPr="00B12F43" w:rsidRDefault="00B12F43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Рассмотрение проекта Плана по надзору на 2017 год.</w:t>
            </w:r>
          </w:p>
          <w:p w:rsidR="00B12F43" w:rsidRPr="00B12F43" w:rsidRDefault="0010467E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Обсуждение  и утверждение  проекта Плана по надзору на 2017 год</w:t>
            </w:r>
          </w:p>
          <w:p w:rsidR="00B12F43" w:rsidRPr="00F00984" w:rsidRDefault="00B12F43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Докладчик: Координаторы Комитета СКК по надзору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Самигуллина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А.Э.,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Майтиева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В.С.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263F2F" w:rsidP="00C52DB8">
            <w:pPr>
              <w:rPr>
                <w:lang w:val="ru-RU"/>
              </w:rPr>
            </w:pPr>
            <w:r w:rsidRPr="00263F2F">
              <w:rPr>
                <w:lang w:val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B12F43" w:rsidRPr="00263F2F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B12F43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B12F43" w:rsidRPr="00B12F43" w:rsidRDefault="00B12F43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Рассмотрение проекта Календарного плана основных мероприятий СКК с бюджетом</w:t>
            </w:r>
          </w:p>
          <w:p w:rsidR="00B12F43" w:rsidRPr="00B12F43" w:rsidRDefault="0010467E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Обсуждение и утверждение проекта Календарного плана основных мероприятий СКК с бюджетом</w:t>
            </w:r>
          </w:p>
          <w:p w:rsidR="00B12F43" w:rsidRPr="00B12F43" w:rsidRDefault="00B12F43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Докладчик: </w:t>
            </w:r>
          </w:p>
          <w:p w:rsidR="00B12F43" w:rsidRPr="00F00984" w:rsidRDefault="00B12F43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СКК Т.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FE3D89" w:rsidP="00C52DB8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B12F43" w:rsidRPr="00263F2F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263F2F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B12F43" w:rsidRPr="00B12F43" w:rsidRDefault="00263F2F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Рассмотрение и обсуждение письма Секретариата Глобального Фонда о предоставлении соответствующих документов  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263F2F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000DF1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75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1208"/>
        <w:gridCol w:w="293"/>
        <w:gridCol w:w="1030"/>
        <w:gridCol w:w="67"/>
        <w:gridCol w:w="379"/>
        <w:gridCol w:w="188"/>
        <w:gridCol w:w="2634"/>
        <w:gridCol w:w="56"/>
        <w:gridCol w:w="38"/>
        <w:gridCol w:w="48"/>
        <w:gridCol w:w="1511"/>
        <w:gridCol w:w="275"/>
        <w:gridCol w:w="292"/>
        <w:gridCol w:w="142"/>
        <w:gridCol w:w="1195"/>
        <w:gridCol w:w="28"/>
      </w:tblGrid>
      <w:tr w:rsidR="005A6C75" w:rsidRPr="00000DF1" w:rsidTr="005A6C75">
        <w:trPr>
          <w:gridBefore w:val="1"/>
          <w:wBefore w:w="37" w:type="dxa"/>
          <w:trHeight w:val="284"/>
          <w:jc w:val="center"/>
        </w:trPr>
        <w:tc>
          <w:tcPr>
            <w:tcW w:w="9717" w:type="dxa"/>
            <w:gridSpan w:val="17"/>
            <w:shd w:val="clear" w:color="auto" w:fill="FFFFFF"/>
            <w:tcMar>
              <w:left w:w="0" w:type="dxa"/>
            </w:tcMar>
            <w:vAlign w:val="center"/>
          </w:tcPr>
          <w:p w:rsidR="005A6C75" w:rsidRPr="000D304A" w:rsidRDefault="005A6C75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5A6C75" w:rsidRPr="00AB5461" w:rsidRDefault="005A6C75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</w:t>
            </w: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lastRenderedPageBreak/>
              <w:t>ДНЯ № 1</w:t>
            </w:r>
          </w:p>
        </w:tc>
        <w:tc>
          <w:tcPr>
            <w:tcW w:w="7883" w:type="dxa"/>
            <w:gridSpan w:val="14"/>
            <w:shd w:val="clear" w:color="auto" w:fill="FFFFCC"/>
            <w:vAlign w:val="center"/>
          </w:tcPr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Ознакомление с Постановлением ПКР о КСОЗ. </w:t>
            </w:r>
          </w:p>
          <w:p w:rsidR="005A6C75" w:rsidRPr="00B12F43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Вопросы интеграции СКК в КСОЗ.</w:t>
            </w:r>
          </w:p>
          <w:p w:rsidR="005A6C75" w:rsidRPr="00B12F43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Докладчик: </w:t>
            </w:r>
          </w:p>
          <w:p w:rsidR="005A6C75" w:rsidRPr="00B12F43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Юрист-консультант СКК М. Джаманкулов (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Бектур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>),</w:t>
            </w:r>
          </w:p>
          <w:p w:rsidR="005A6C75" w:rsidRPr="00262558" w:rsidRDefault="005A6C75" w:rsidP="00263F2F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СКК Т.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A64448" w:rsidTr="005A6C75">
        <w:trPr>
          <w:gridBefore w:val="1"/>
          <w:wBefore w:w="37" w:type="dxa"/>
          <w:trHeight w:val="503"/>
          <w:jc w:val="center"/>
        </w:trPr>
        <w:tc>
          <w:tcPr>
            <w:tcW w:w="9717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Default="005A6C75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5A6C75" w:rsidRPr="000D304A" w:rsidRDefault="005A6C75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5A6C75" w:rsidRPr="00A64448" w:rsidTr="005A6C75">
        <w:trPr>
          <w:gridBefore w:val="1"/>
          <w:wBefore w:w="37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5A6C75" w:rsidRPr="000D304A" w:rsidRDefault="005A6C75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4"/>
            <w:shd w:val="clear" w:color="auto" w:fill="FFFFFF" w:themeFill="background1"/>
            <w:vAlign w:val="center"/>
          </w:tcPr>
          <w:p w:rsidR="005A6C75" w:rsidRPr="000D304A" w:rsidRDefault="005A6C75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00DF1" w:rsidTr="005A6C75">
        <w:trPr>
          <w:gridBefore w:val="1"/>
          <w:wBefore w:w="37" w:type="dxa"/>
          <w:trHeight w:val="980"/>
          <w:jc w:val="center"/>
        </w:trPr>
        <w:tc>
          <w:tcPr>
            <w:tcW w:w="9717" w:type="dxa"/>
            <w:gridSpan w:val="17"/>
            <w:shd w:val="clear" w:color="auto" w:fill="FFFFCC"/>
          </w:tcPr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Заседание открыл О.В. Горин, Председатель Правления СКК </w:t>
            </w:r>
            <w:proofErr w:type="gramStart"/>
            <w:r w:rsidRPr="00AB0B26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– заместитель министра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здравоохранения КР</w:t>
            </w:r>
            <w:r>
              <w:rPr>
                <w:rFonts w:ascii="Times New Roman" w:hAnsi="Times New Roman"/>
                <w:szCs w:val="22"/>
                <w:lang w:val="ru-RU"/>
              </w:rPr>
              <w:t>. Он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поприветствовал чле</w:t>
            </w:r>
            <w:r>
              <w:rPr>
                <w:rFonts w:ascii="Times New Roman" w:hAnsi="Times New Roman"/>
                <w:szCs w:val="22"/>
                <w:lang w:val="ru-RU"/>
              </w:rPr>
              <w:t>нов заседания СКК, озвучил форму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заседания 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цветных карточек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и предложил утвердить повестку заседания. </w:t>
            </w:r>
          </w:p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А. Ибрагимов (МАФ) предложил обсудить последнее письмо от Глобального Фонда относительно дат и сроков подачи следующего пакета документов в ГФ по запросу на финансирование. </w:t>
            </w:r>
          </w:p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Предложение было принято и после голосования, повестка заседания была утверждена единогласно всеми членами СКК.</w:t>
            </w:r>
          </w:p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263F2F">
              <w:rPr>
                <w:rFonts w:ascii="Times New Roman" w:hAnsi="Times New Roman"/>
                <w:szCs w:val="22"/>
                <w:lang w:val="ru-RU"/>
              </w:rPr>
              <w:t xml:space="preserve">Далее, Председатель Правления предложил перейти к первому вопросу повестки и заслушать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информацию о результатах интеграции СКК в КСОЗ. </w:t>
            </w:r>
          </w:p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Исполнительный секретарь СКК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Темиралиев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Т.А. проинформировал членов СКК о проделанной работе по интеграции СКК в КСОЗ. </w:t>
            </w:r>
          </w:p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5A6C75" w:rsidRDefault="005A6C75" w:rsidP="00263F2F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 xml:space="preserve">С соответствующей презентацией выступил эксперт-помощник юриста-консультанта СКК 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, который также дал подробную информацию о  том, что </w:t>
            </w:r>
            <w:r w:rsidRPr="00E006A1">
              <w:rPr>
                <w:rFonts w:ascii="Times New Roman" w:hAnsi="Times New Roman"/>
                <w:szCs w:val="22"/>
                <w:lang w:val="ru-RU"/>
              </w:rPr>
              <w:t xml:space="preserve">11 мая 2014 года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за № 622 </w:t>
            </w:r>
            <w:r w:rsidRPr="00E006A1">
              <w:rPr>
                <w:rFonts w:ascii="Times New Roman" w:hAnsi="Times New Roman"/>
                <w:szCs w:val="22"/>
                <w:lang w:val="ru-RU"/>
              </w:rPr>
              <w:t>принято постановление Правительства Кыргызской Республики  «О внесении изменений и дополнений в постановление Правительства Кыргызской Республики «О Координационном совете по общественному здравоохранению при Правительстве Кыргызской Республики» от 26 июня 2014 года № 352».</w:t>
            </w:r>
            <w:proofErr w:type="gramEnd"/>
            <w:r w:rsidRPr="00E006A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озвучил изменения и дополнения в постановление, прокомментировал новую структуру Комитета.</w:t>
            </w:r>
          </w:p>
          <w:p w:rsidR="005A6C75" w:rsidRDefault="005A6C75" w:rsidP="0010467E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После обсуждения квот для каждого сектора в Комитете, было решено утвердить количественный состав. </w:t>
            </w:r>
          </w:p>
          <w:p w:rsidR="005A6C75" w:rsidRDefault="005A6C75" w:rsidP="0010467E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Согласно постановлению ПКР </w:t>
            </w:r>
            <w:r w:rsidRPr="0010467E">
              <w:rPr>
                <w:rFonts w:ascii="Times New Roman" w:hAnsi="Times New Roman"/>
                <w:szCs w:val="22"/>
                <w:lang w:val="ru-RU"/>
              </w:rPr>
              <w:t>в недельный срок со дня подписания настоящего постановления необходимо внести в установленном порядке в А</w:t>
            </w:r>
            <w:r>
              <w:rPr>
                <w:rFonts w:ascii="Times New Roman" w:hAnsi="Times New Roman"/>
                <w:szCs w:val="22"/>
                <w:lang w:val="ru-RU"/>
              </w:rPr>
              <w:t>ПКР</w:t>
            </w:r>
            <w:r w:rsidRPr="0010467E">
              <w:rPr>
                <w:rFonts w:ascii="Times New Roman" w:hAnsi="Times New Roman"/>
                <w:szCs w:val="22"/>
                <w:lang w:val="ru-RU"/>
              </w:rPr>
              <w:t xml:space="preserve"> проект распоряжения Премьер-министра Кыргызской Республики об утверждении персонального состава </w:t>
            </w:r>
            <w:proofErr w:type="spellStart"/>
            <w:r w:rsidRPr="0010467E">
              <w:rPr>
                <w:rFonts w:ascii="Times New Roman" w:hAnsi="Times New Roman"/>
                <w:szCs w:val="22"/>
                <w:lang w:val="ru-RU"/>
              </w:rPr>
              <w:t>КСОЗа</w:t>
            </w:r>
            <w:proofErr w:type="spellEnd"/>
            <w:r w:rsidRPr="0010467E">
              <w:rPr>
                <w:rFonts w:ascii="Times New Roman" w:hAnsi="Times New Roman"/>
                <w:szCs w:val="22"/>
                <w:lang w:val="ru-RU"/>
              </w:rPr>
              <w:t>, а также предложения о проведении его внеочередного заседания по вопросу образования комитетов и утверждения их составов и положений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. Было решено поручить составление соответствующего проекта распоряжения Секретариату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КСОЗа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– Министерству здравоохранения. </w:t>
            </w:r>
          </w:p>
          <w:p w:rsidR="005A6C75" w:rsidRPr="0010467E" w:rsidRDefault="005A6C75" w:rsidP="00FF781D">
            <w:pPr>
              <w:jc w:val="both"/>
              <w:rPr>
                <w:rFonts w:asciiTheme="minorHAnsi" w:hAnsiTheme="minorHAnsi"/>
                <w:lang w:val="ru-RU"/>
              </w:rPr>
            </w:pPr>
            <w:r w:rsidRPr="00903BE8">
              <w:rPr>
                <w:rFonts w:ascii="Times New Roman" w:hAnsi="Times New Roman"/>
                <w:szCs w:val="22"/>
                <w:lang w:val="ru-RU"/>
              </w:rPr>
              <w:t>Также во исполнение постановления нужно привести свои решения в соответствии с постановлением, а следовательно</w:t>
            </w:r>
            <w:r>
              <w:rPr>
                <w:rFonts w:ascii="Times New Roman" w:hAnsi="Times New Roman"/>
                <w:szCs w:val="22"/>
                <w:lang w:val="ru-RU"/>
              </w:rPr>
              <w:t>,</w:t>
            </w:r>
            <w:r w:rsidRPr="00903BE8">
              <w:rPr>
                <w:rFonts w:ascii="Times New Roman" w:hAnsi="Times New Roman"/>
                <w:szCs w:val="22"/>
                <w:lang w:val="ru-RU"/>
              </w:rPr>
              <w:t xml:space="preserve"> внутренние документы СКК привести в соответствие с новым постанов</w:t>
            </w:r>
            <w:r>
              <w:rPr>
                <w:rFonts w:ascii="Times New Roman" w:hAnsi="Times New Roman"/>
                <w:szCs w:val="22"/>
                <w:lang w:val="ru-RU"/>
              </w:rPr>
              <w:t>л</w:t>
            </w:r>
            <w:r w:rsidRPr="00903BE8">
              <w:rPr>
                <w:rFonts w:ascii="Times New Roman" w:hAnsi="Times New Roman"/>
                <w:szCs w:val="22"/>
                <w:lang w:val="ru-RU"/>
              </w:rPr>
              <w:t>ение. В связи с этим было решено создать рабочую группу из состава членов СКК для работы</w:t>
            </w:r>
            <w:r>
              <w:rPr>
                <w:rFonts w:asciiTheme="minorHAnsi" w:hAnsiTheme="minorHAnsi"/>
                <w:lang w:val="ru-RU"/>
              </w:rPr>
              <w:t xml:space="preserve"> над проектом положения о Комитете по борьбе с ВИЧ/СПИДом и ТБ совместно с консультантом-экспертом.</w:t>
            </w: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5A6C75" w:rsidRPr="000D304A" w:rsidRDefault="005A6C75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9384" w:type="dxa"/>
            <w:gridSpan w:val="16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Pr="00C43C13" w:rsidRDefault="005A6C75" w:rsidP="0036566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А.С.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Ешходжаевой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А.С. (Аппарат Правительства КР) был задан вопрос </w:t>
            </w:r>
            <w:r w:rsidR="002B37EF"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о том, кто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будет принимать окончательное решение по вопросам Комитета.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Б.Тенизбаев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прокомментировал, что утверждение различных вопросов Комитета будет происходить на заседании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КСОЗа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Ешходжаевой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А. были высказаны предложения по улучшению взаимодействия двух секретариатов путем усиления позиции Министерства здравоохранения (Комитета и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КСОЗа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)  О. Гориным и А.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Ешходжаевой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предложили обеспечить представительства двух министе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рств в к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ачестве основных членов Комитета (Министерства финансов и Министерства экономики).</w:t>
            </w:r>
          </w:p>
        </w:tc>
      </w:tr>
      <w:tr w:rsidR="005A6C75" w:rsidRPr="00000DF1" w:rsidTr="005A6C75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BL</w:t>
            </w:r>
          </w:p>
        </w:tc>
        <w:tc>
          <w:tcPr>
            <w:tcW w:w="9384" w:type="dxa"/>
            <w:gridSpan w:val="16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Default="00C1326C" w:rsidP="003C3D87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А.</w:t>
            </w:r>
            <w:r w:rsidRPr="00C1326C">
              <w:rPr>
                <w:rFonts w:ascii="Times New Roman" w:hAnsi="Times New Roman"/>
                <w:szCs w:val="22"/>
                <w:lang w:val="ru-RU"/>
              </w:rPr>
              <w:t xml:space="preserve"> Ибрагимов (МАФ)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попросил уточнить, что требуется СКК для решения вопроса </w:t>
            </w: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взаимодействия двух секретариатов. Он пояснил, что на 2017 год бюджет СКК был урезан, но в 2018 год СКК может закладывать все необходимые меро</w:t>
            </w:r>
            <w:r w:rsidR="007E2568">
              <w:rPr>
                <w:rFonts w:ascii="Times New Roman" w:hAnsi="Times New Roman"/>
                <w:szCs w:val="22"/>
                <w:lang w:val="ru-RU"/>
              </w:rPr>
              <w:t xml:space="preserve">приятия. И если имеется необходимость в дополнительной позиции в Секретариате СКК, то этот момент можно обговорить. </w:t>
            </w:r>
          </w:p>
          <w:p w:rsidR="008D431B" w:rsidRDefault="008D431B" w:rsidP="003C3D87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8D431B" w:rsidRDefault="008D431B" w:rsidP="003C3D87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По количественному составу будущего Комитета высказали свое мнение:</w:t>
            </w:r>
          </w:p>
          <w:p w:rsidR="008D431B" w:rsidRDefault="008D431B" w:rsidP="008D431B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Жоробекова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/>
                <w:szCs w:val="22"/>
              </w:rPr>
              <w:t>USAID</w:t>
            </w:r>
            <w:r w:rsidRPr="008D431B">
              <w:rPr>
                <w:rFonts w:ascii="Times New Roman" w:hAnsi="Times New Roman"/>
                <w:szCs w:val="22"/>
                <w:lang w:val="ru-RU"/>
              </w:rPr>
              <w:t>)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выразила предложение оставить 23 человека, так как представленность международных организаций сократилось, а они являются важными игроками, так как финансирования не всегда хватает у государства и приходится обращаться к помощи международных организациях. А также она заметила, что существуют деления внутри международных организаций например на ВИЧ и ТБ, в связи с этим необходимо включать оба компонента. </w:t>
            </w:r>
          </w:p>
          <w:p w:rsidR="008D431B" w:rsidRPr="008D431B" w:rsidRDefault="008D431B" w:rsidP="008D431B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NGO</w:t>
            </w:r>
          </w:p>
        </w:tc>
        <w:tc>
          <w:tcPr>
            <w:tcW w:w="9384" w:type="dxa"/>
            <w:gridSpan w:val="16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CC"/>
            <w:vAlign w:val="center"/>
          </w:tcPr>
          <w:p w:rsidR="005A6C75" w:rsidRDefault="005A6C75" w:rsidP="003C3D87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006A1">
              <w:rPr>
                <w:rFonts w:ascii="Times New Roman" w:hAnsi="Times New Roman"/>
                <w:szCs w:val="22"/>
                <w:lang w:val="ru-RU"/>
              </w:rPr>
              <w:t>В дополнение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к заслушанной информации, выступил А.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Султангазиев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 член ОНС Министерства здравоохранения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>). Он озвучил итоги встречи, которая состоялась 16 мая 2017 г. по обсуждению нового состава Комитета по борьбе с ВИЧ/СПИДом и туберкулезом при КСОЗ, с точным количеством квот от каждого сектора. Было принято решение организовать Форум НПО, где будет происходить отбор  в новый состав комитета от гражданского общества и сообществ, 18-19 мая 2017г.</w:t>
            </w:r>
          </w:p>
          <w:p w:rsidR="005A6C75" w:rsidRDefault="005A6C75" w:rsidP="003C3D87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5A6C75" w:rsidRPr="00DB4F37" w:rsidRDefault="005A6C75" w:rsidP="003C3D87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Карымшаков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Ч. (гражданский сектор ОФ «Юрист и К») просил разъяснить, какой характер будут носить протокола Комитета. 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пояснил, что протокола Комитета будут носить рекомендательный характер, так как любые координационные площадки несут консультативно-рекомендательный характер. </w:t>
            </w:r>
          </w:p>
        </w:tc>
      </w:tr>
      <w:tr w:rsidR="005A6C75" w:rsidRPr="00000DF1" w:rsidTr="005A6C75">
        <w:trPr>
          <w:gridBefore w:val="1"/>
          <w:wBefore w:w="37" w:type="dxa"/>
          <w:trHeight w:val="363"/>
          <w:jc w:val="center"/>
        </w:trPr>
        <w:tc>
          <w:tcPr>
            <w:tcW w:w="9717" w:type="dxa"/>
            <w:gridSpan w:val="17"/>
            <w:shd w:val="clear" w:color="auto" w:fill="FFFFFF" w:themeFill="background1"/>
            <w:vAlign w:val="center"/>
          </w:tcPr>
          <w:p w:rsidR="005A6C75" w:rsidRPr="000D304A" w:rsidRDefault="005A6C75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00DF1" w:rsidTr="005A6C75">
        <w:trPr>
          <w:gridBefore w:val="1"/>
          <w:wBefore w:w="37" w:type="dxa"/>
          <w:trHeight w:val="990"/>
          <w:jc w:val="center"/>
        </w:trPr>
        <w:tc>
          <w:tcPr>
            <w:tcW w:w="9717" w:type="dxa"/>
            <w:gridSpan w:val="17"/>
            <w:shd w:val="clear" w:color="auto" w:fill="FFFFCC"/>
            <w:vAlign w:val="center"/>
          </w:tcPr>
          <w:p w:rsidR="005A6C75" w:rsidRPr="008075E4" w:rsidRDefault="005A6C75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Принять к сведению представленную информацию юриста-консультанта.</w:t>
            </w:r>
          </w:p>
          <w:p w:rsidR="005A6C75" w:rsidRPr="00000DF1" w:rsidRDefault="005A6C75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Утвердить количественный состав</w:t>
            </w:r>
            <w:r w:rsidR="008D431B">
              <w:rPr>
                <w:rFonts w:ascii="Times New Roman" w:hAnsi="Times New Roman"/>
                <w:szCs w:val="22"/>
                <w:lang w:val="ru-RU"/>
              </w:rPr>
              <w:t xml:space="preserve"> из 23 человека</w:t>
            </w:r>
            <w:r>
              <w:rPr>
                <w:rFonts w:ascii="Times New Roman" w:hAnsi="Times New Roman"/>
                <w:szCs w:val="22"/>
                <w:lang w:val="ru-RU"/>
              </w:rPr>
              <w:t>,</w:t>
            </w:r>
            <w:r w:rsidR="003F7B82">
              <w:rPr>
                <w:rFonts w:ascii="Times New Roman" w:hAnsi="Times New Roman"/>
                <w:szCs w:val="22"/>
                <w:lang w:val="ru-RU"/>
              </w:rPr>
              <w:t xml:space="preserve"> вместо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предложенн</w:t>
            </w:r>
            <w:r w:rsidR="003F7B82">
              <w:rPr>
                <w:rFonts w:ascii="Times New Roman" w:hAnsi="Times New Roman"/>
                <w:szCs w:val="22"/>
                <w:lang w:val="ru-RU"/>
              </w:rPr>
              <w:t>ого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юристом-консультантом СКК</w:t>
            </w:r>
            <w:r w:rsidR="003F7B82">
              <w:rPr>
                <w:rFonts w:ascii="Times New Roman" w:hAnsi="Times New Roman"/>
                <w:szCs w:val="22"/>
                <w:lang w:val="ru-RU"/>
              </w:rPr>
              <w:t xml:space="preserve"> 21 </w:t>
            </w:r>
            <w:r w:rsidR="003F7B82" w:rsidRPr="00000DF1">
              <w:rPr>
                <w:rFonts w:ascii="Times New Roman" w:hAnsi="Times New Roman"/>
                <w:szCs w:val="22"/>
                <w:lang w:val="ru-RU"/>
              </w:rPr>
              <w:t xml:space="preserve">(дополнительно 1 из ЖК, т.к. их в </w:t>
            </w:r>
            <w:proofErr w:type="spellStart"/>
            <w:r w:rsidR="003F7B82" w:rsidRPr="00000DF1">
              <w:rPr>
                <w:rFonts w:ascii="Times New Roman" w:hAnsi="Times New Roman"/>
                <w:szCs w:val="22"/>
                <w:lang w:val="ru-RU"/>
              </w:rPr>
              <w:t>КСОЗе</w:t>
            </w:r>
            <w:proofErr w:type="spellEnd"/>
            <w:r w:rsidR="003F7B82" w:rsidRPr="00000DF1">
              <w:rPr>
                <w:rFonts w:ascii="Times New Roman" w:hAnsi="Times New Roman"/>
                <w:szCs w:val="22"/>
                <w:lang w:val="ru-RU"/>
              </w:rPr>
              <w:t xml:space="preserve"> нет и 1 из международных организаций)</w:t>
            </w:r>
            <w:r w:rsidRPr="00000DF1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:rsidR="00062E6F" w:rsidRPr="008D431B" w:rsidRDefault="00062E6F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Утвердить количественный состав секторов: 9 от государственного, 9 от гражданского и 5 от международного сектора.</w:t>
            </w:r>
          </w:p>
          <w:p w:rsidR="008D431B" w:rsidRPr="0010467E" w:rsidRDefault="008D431B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Утвердить от ЖК 2 человека, Министерство финансов и Министерство экон</w:t>
            </w:r>
            <w:r w:rsidR="00062E6F">
              <w:rPr>
                <w:rFonts w:ascii="Times New Roman" w:hAnsi="Times New Roman"/>
                <w:szCs w:val="22"/>
                <w:lang w:val="ru-RU"/>
              </w:rPr>
              <w:t xml:space="preserve">омики сделать основными членами. Министерство образование и Министерство труда и социального развития их альтернатами соответственно. </w:t>
            </w:r>
          </w:p>
          <w:p w:rsidR="005A6C75" w:rsidRPr="00903BE8" w:rsidRDefault="005A6C75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Поручить Министерству здравоохранения КР подготовить проект распоряжения </w:t>
            </w:r>
            <w:r w:rsidRPr="0010467E">
              <w:rPr>
                <w:rFonts w:ascii="Times New Roman" w:hAnsi="Times New Roman"/>
                <w:szCs w:val="22"/>
                <w:lang w:val="ru-RU"/>
              </w:rPr>
              <w:t xml:space="preserve">об утверждении персонального состава </w:t>
            </w:r>
            <w:proofErr w:type="spellStart"/>
            <w:r w:rsidRPr="0010467E">
              <w:rPr>
                <w:rFonts w:ascii="Times New Roman" w:hAnsi="Times New Roman"/>
                <w:szCs w:val="22"/>
                <w:lang w:val="ru-RU"/>
              </w:rPr>
              <w:t>КСОЗа</w:t>
            </w:r>
            <w:proofErr w:type="spellEnd"/>
            <w:r w:rsidRPr="0010467E">
              <w:rPr>
                <w:rFonts w:ascii="Times New Roman" w:hAnsi="Times New Roman"/>
                <w:szCs w:val="22"/>
                <w:lang w:val="ru-RU"/>
              </w:rPr>
              <w:t>, а также предложения о проведении его внеочередного заседания</w:t>
            </w:r>
          </w:p>
          <w:p w:rsidR="005A6C75" w:rsidRPr="00000DF1" w:rsidRDefault="005A6C75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Создать рабочую группу для разработки проекта Положения о Комитете в составе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Исмаиловой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Б.(Минздрав), Калиниченко Е. («Ассоциация Сеть ЛЖВ»), 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Мырзалиев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</w:t>
            </w:r>
            <w:r w:rsidRPr="00000DF1">
              <w:rPr>
                <w:rFonts w:ascii="Times New Roman" w:hAnsi="Times New Roman"/>
                <w:szCs w:val="22"/>
                <w:lang w:val="ru-RU"/>
              </w:rPr>
              <w:t>KNCVTBC</w:t>
            </w:r>
            <w:r w:rsidRPr="00581931">
              <w:rPr>
                <w:rFonts w:ascii="Times New Roman" w:hAnsi="Times New Roman"/>
                <w:szCs w:val="22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Майтиева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В. (</w:t>
            </w:r>
            <w:r w:rsidRPr="00000DF1">
              <w:rPr>
                <w:rFonts w:ascii="Times New Roman" w:hAnsi="Times New Roman"/>
                <w:szCs w:val="22"/>
                <w:lang w:val="ru-RU"/>
              </w:rPr>
              <w:t>PSI</w:t>
            </w:r>
            <w:r w:rsidRPr="00581931">
              <w:rPr>
                <w:rFonts w:ascii="Times New Roman" w:hAnsi="Times New Roman"/>
                <w:szCs w:val="22"/>
                <w:lang w:val="ru-RU"/>
              </w:rPr>
              <w:t>)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и юрист-консультант СКК</w:t>
            </w:r>
            <w:r w:rsidR="003F7B82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3F7B82" w:rsidRPr="00000DF1">
              <w:rPr>
                <w:rFonts w:ascii="Times New Roman" w:hAnsi="Times New Roman"/>
                <w:szCs w:val="22"/>
                <w:lang w:val="ru-RU"/>
              </w:rPr>
              <w:t>с рассмотрением вопроса интеграции Секретариата СКК и КСОЗ</w:t>
            </w:r>
            <w:r w:rsidRPr="00000DF1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:rsidR="005A6C75" w:rsidRPr="008A239A" w:rsidRDefault="005A6C75" w:rsidP="008075E4">
            <w:pPr>
              <w:pStyle w:val="a7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5A6C75" w:rsidRPr="00923454" w:rsidTr="005A6C75">
        <w:trPr>
          <w:gridBefore w:val="1"/>
          <w:wBefore w:w="37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932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00DF1" w:rsidTr="005A6C75">
        <w:trPr>
          <w:gridBefore w:val="1"/>
          <w:wBefore w:w="37" w:type="dxa"/>
          <w:trHeight w:val="275"/>
          <w:jc w:val="center"/>
        </w:trPr>
        <w:tc>
          <w:tcPr>
            <w:tcW w:w="9717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8A239A" w:rsidRDefault="005A6C75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A6C75" w:rsidRPr="00263F2F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5A6C75" w:rsidRPr="0010467E" w:rsidRDefault="005A6C75" w:rsidP="00FE2CB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FE2CBA">
              <w:rPr>
                <w:rFonts w:ascii="Times New Roman" w:hAnsi="Times New Roman"/>
                <w:szCs w:val="22"/>
                <w:lang w:val="ru-RU"/>
              </w:rPr>
              <w:t xml:space="preserve">1. </w:t>
            </w:r>
            <w:r>
              <w:rPr>
                <w:rFonts w:ascii="Times New Roman" w:hAnsi="Times New Roman"/>
                <w:szCs w:val="22"/>
                <w:lang w:val="ru-RU"/>
              </w:rPr>
              <w:t>Подготовить и</w:t>
            </w:r>
            <w:r w:rsidRPr="00FE2CBA">
              <w:rPr>
                <w:rFonts w:ascii="Times New Roman" w:hAnsi="Times New Roman"/>
                <w:szCs w:val="22"/>
                <w:lang w:val="ru-RU"/>
              </w:rPr>
              <w:t xml:space="preserve"> внести в установленном порядке в Аппарат Правительства Кыргызской Республики проект распоряжения Премьер-министра Кыргызской Республики об утверждении персонального состава Координационного совета по общественному здравоохранению при Правительстве Кыргызской Республики, а также предложения о проведении его внеочередного заседания по вопросу образования комитетов и утверждения их составов и положений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Default="005A6C75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Исмаилова</w:t>
            </w:r>
            <w:proofErr w:type="spellEnd"/>
          </w:p>
          <w:p w:rsidR="005A6C75" w:rsidRPr="0025544C" w:rsidRDefault="005A6C75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(Министерство здравоохранения КР)</w:t>
            </w:r>
          </w:p>
        </w:tc>
        <w:tc>
          <w:tcPr>
            <w:tcW w:w="1932" w:type="dxa"/>
            <w:gridSpan w:val="5"/>
            <w:shd w:val="clear" w:color="auto" w:fill="FFFFCC"/>
            <w:vAlign w:val="center"/>
          </w:tcPr>
          <w:p w:rsidR="005A6C75" w:rsidRPr="0025544C" w:rsidRDefault="005A6C75" w:rsidP="00DA4D10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24.05.2017</w:t>
            </w:r>
          </w:p>
        </w:tc>
      </w:tr>
      <w:tr w:rsidR="005A6C75" w:rsidRPr="00263F2F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5A6C75" w:rsidRPr="00FE2CBA" w:rsidRDefault="005A6C75" w:rsidP="00FE2CBA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2. Разработать проект Положения о Комитете по борьбе с ВИЧ/СПИДом и ТБ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Default="005A6C75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Рабочая группа</w:t>
            </w:r>
          </w:p>
        </w:tc>
        <w:tc>
          <w:tcPr>
            <w:tcW w:w="1932" w:type="dxa"/>
            <w:gridSpan w:val="5"/>
            <w:shd w:val="clear" w:color="auto" w:fill="FFFFCC"/>
            <w:vAlign w:val="center"/>
          </w:tcPr>
          <w:p w:rsidR="005A6C75" w:rsidRDefault="005A6C75" w:rsidP="00DA4D10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27.05.2017</w:t>
            </w:r>
          </w:p>
        </w:tc>
      </w:tr>
      <w:tr w:rsidR="005A6C75" w:rsidRPr="00FE2CBA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7"/>
            <w:shd w:val="clear" w:color="auto" w:fill="FFFFFF" w:themeFill="background1"/>
            <w:vAlign w:val="center"/>
          </w:tcPr>
          <w:p w:rsidR="005A6C75" w:rsidRPr="008A239A" w:rsidRDefault="005A6C75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5A6C75" w:rsidRPr="008A239A" w:rsidRDefault="005A6C75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219" w:type="dxa"/>
            <w:gridSpan w:val="10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8A239A" w:rsidRDefault="005A6C75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365" w:type="dxa"/>
            <w:gridSpan w:val="3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365" w:type="dxa"/>
            <w:gridSpan w:val="3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263F2F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РЕШЕНИЯ&gt;</w:t>
            </w:r>
          </w:p>
        </w:tc>
        <w:tc>
          <w:tcPr>
            <w:tcW w:w="1365" w:type="dxa"/>
            <w:gridSpan w:val="3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11</w:t>
            </w:r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РЕШЕНИЯ&gt;</w:t>
            </w:r>
          </w:p>
        </w:tc>
        <w:tc>
          <w:tcPr>
            <w:tcW w:w="1365" w:type="dxa"/>
            <w:gridSpan w:val="3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Консенсус означает общее или всеобъемлющее </w:t>
            </w:r>
            <w:proofErr w:type="spellStart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соглашениевсех</w:t>
            </w:r>
            <w:proofErr w:type="spellEnd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ГОЛОСОВАНИЯ&gt;</w:t>
            </w:r>
          </w:p>
        </w:tc>
        <w:tc>
          <w:tcPr>
            <w:tcW w:w="1365" w:type="dxa"/>
            <w:gridSpan w:val="3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99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5A6C75" w:rsidRPr="00C43C13" w:rsidRDefault="005A6C75" w:rsidP="00564C47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C43C13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2</w:t>
            </w:r>
          </w:p>
        </w:tc>
        <w:tc>
          <w:tcPr>
            <w:tcW w:w="7883" w:type="dxa"/>
            <w:gridSpan w:val="14"/>
            <w:shd w:val="clear" w:color="auto" w:fill="FFFFCC"/>
            <w:vAlign w:val="center"/>
          </w:tcPr>
          <w:p w:rsidR="005A6C75" w:rsidRDefault="005A6C75" w:rsidP="008075E4">
            <w:pPr>
              <w:pStyle w:val="m-8565057434932382532gmail-msolistparagraph"/>
              <w:spacing w:before="0" w:beforeAutospacing="0"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B12F43">
              <w:rPr>
                <w:spacing w:val="4"/>
                <w:sz w:val="22"/>
                <w:szCs w:val="22"/>
                <w:lang w:eastAsia="en-US"/>
              </w:rPr>
              <w:t>Рассмотрение  Плана интеграции СКК в КСОЗ</w:t>
            </w:r>
          </w:p>
          <w:p w:rsidR="005A6C75" w:rsidRPr="008A239A" w:rsidRDefault="005A6C75" w:rsidP="008075E4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B12F43">
              <w:rPr>
                <w:spacing w:val="4"/>
                <w:sz w:val="22"/>
                <w:szCs w:val="22"/>
                <w:lang w:eastAsia="en-US"/>
              </w:rPr>
              <w:t xml:space="preserve">Докладчик: юрист-консультант СКК М. Джаманкулов, Исполнительный секретарь  СКК Т. </w:t>
            </w:r>
            <w:proofErr w:type="spellStart"/>
            <w:r w:rsidRPr="00B12F43">
              <w:rPr>
                <w:spacing w:val="4"/>
                <w:sz w:val="22"/>
                <w:szCs w:val="22"/>
                <w:lang w:eastAsia="en-US"/>
              </w:rPr>
              <w:t>Темиралиев</w:t>
            </w:r>
            <w:proofErr w:type="spellEnd"/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0D304A" w:rsidTr="005A6C75">
        <w:trPr>
          <w:gridBefore w:val="1"/>
          <w:wBefore w:w="37" w:type="dxa"/>
          <w:trHeight w:val="503"/>
          <w:jc w:val="center"/>
        </w:trPr>
        <w:tc>
          <w:tcPr>
            <w:tcW w:w="9717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Pr="000D304A" w:rsidRDefault="005A6C75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4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00DF1" w:rsidTr="005A6C75">
        <w:trPr>
          <w:gridBefore w:val="1"/>
          <w:wBefore w:w="37" w:type="dxa"/>
          <w:trHeight w:val="633"/>
          <w:jc w:val="center"/>
        </w:trPr>
        <w:tc>
          <w:tcPr>
            <w:tcW w:w="9717" w:type="dxa"/>
            <w:gridSpan w:val="17"/>
            <w:shd w:val="clear" w:color="auto" w:fill="FFFFCC"/>
          </w:tcPr>
          <w:p w:rsidR="005A6C75" w:rsidRPr="00581931" w:rsidRDefault="005A6C75" w:rsidP="00EE6416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 w:rsidRPr="00581931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По второму вопросу информацию представил Исполнительный секретарь СКК. Он проинформировал, что для слаженного и синхронного процесса интеграции одного органа в другой, Секретариатом СКК был разработан План интеграции. План состоит из основных мероприятий, которые необходимо провести в рамках интеграции. Т. </w:t>
            </w:r>
            <w:proofErr w:type="spellStart"/>
            <w:r w:rsidRPr="00581931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>Темиралиев</w:t>
            </w:r>
            <w:proofErr w:type="spellEnd"/>
            <w:r w:rsidRPr="00581931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 прокомментировал каждое мероприятие, указал сроки их исполнения и ответственных </w:t>
            </w:r>
            <w:r w:rsidRPr="00581931">
              <w:rPr>
                <w:rFonts w:ascii="Times New Roman" w:hAnsi="Times New Roman"/>
                <w:sz w:val="24"/>
                <w:szCs w:val="24"/>
                <w:lang w:val="ru-RU"/>
              </w:rPr>
              <w:t>лиц</w:t>
            </w:r>
            <w:r w:rsidRPr="00581931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5A6C75" w:rsidRDefault="005A6C75" w:rsidP="00EE6416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 w:rsidRPr="00581931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Согласно плану следующее заседание СКК состоится 27 мая 2017 года, на котором необходимо утвердить проект Положения о Комитете, который разработал юрист-консультант и структуру Комитета. Далее эти документы будут представлены на заседании КСОЗ, которое запланировано провести до 5 июня 2017 года. </w:t>
            </w:r>
          </w:p>
          <w:p w:rsidR="005A6C75" w:rsidRPr="00581931" w:rsidRDefault="005A6C75" w:rsidP="00EE6416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Также Исполнительный секретарь сообщил, что все мероприятия, указанные в Плане, были согласованы с Глобальным Фондом. </w:t>
            </w:r>
          </w:p>
          <w:p w:rsidR="005A6C75" w:rsidRPr="000C0058" w:rsidRDefault="005A6C75" w:rsidP="00EE6416">
            <w:pPr>
              <w:jc w:val="both"/>
              <w:rPr>
                <w:color w:val="222222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7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263F2F" w:rsidTr="005A6C75">
        <w:trPr>
          <w:gridBefore w:val="1"/>
          <w:wBefore w:w="37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0104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9384" w:type="dxa"/>
            <w:gridSpan w:val="16"/>
            <w:tcBorders>
              <w:right w:val="nil"/>
            </w:tcBorders>
            <w:shd w:val="clear" w:color="auto" w:fill="FFFFCC"/>
            <w:vAlign w:val="center"/>
          </w:tcPr>
          <w:p w:rsidR="005A6C75" w:rsidRPr="0061368E" w:rsidRDefault="005A6C75" w:rsidP="004422D8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5A6C75" w:rsidRPr="00000DF1" w:rsidTr="005A6C75">
        <w:trPr>
          <w:gridBefore w:val="1"/>
          <w:wBefore w:w="37" w:type="dxa"/>
          <w:trHeight w:val="363"/>
          <w:jc w:val="center"/>
        </w:trPr>
        <w:tc>
          <w:tcPr>
            <w:tcW w:w="9717" w:type="dxa"/>
            <w:gridSpan w:val="17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00DF1" w:rsidTr="005A6C75">
        <w:trPr>
          <w:gridBefore w:val="1"/>
          <w:wBefore w:w="37" w:type="dxa"/>
          <w:trHeight w:val="463"/>
          <w:jc w:val="center"/>
        </w:trPr>
        <w:tc>
          <w:tcPr>
            <w:tcW w:w="9717" w:type="dxa"/>
            <w:gridSpan w:val="17"/>
            <w:shd w:val="clear" w:color="auto" w:fill="FFFFCC"/>
            <w:vAlign w:val="center"/>
          </w:tcPr>
          <w:p w:rsidR="005A6C75" w:rsidRDefault="005A6C75" w:rsidP="0026325F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 по мероприятиям и срокам интеграции СКК в КСОЗ.</w:t>
            </w:r>
          </w:p>
          <w:p w:rsidR="005A6C75" w:rsidRPr="0026325F" w:rsidRDefault="005A6C75" w:rsidP="0026325F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Утвердить проект Плана интеграции СКК в КСОЗ.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932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00DF1" w:rsidTr="005A6C75">
        <w:trPr>
          <w:gridBefore w:val="1"/>
          <w:wBefore w:w="37" w:type="dxa"/>
          <w:trHeight w:val="275"/>
          <w:jc w:val="center"/>
        </w:trPr>
        <w:tc>
          <w:tcPr>
            <w:tcW w:w="9717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A6C75" w:rsidRPr="00000DF1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5A6C75" w:rsidRPr="00FC2F1E" w:rsidRDefault="005A6C75" w:rsidP="00FC2F1E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Pr="00AB0B26" w:rsidRDefault="005A6C75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932" w:type="dxa"/>
            <w:gridSpan w:val="5"/>
            <w:shd w:val="clear" w:color="auto" w:fill="FFFFCC"/>
            <w:vAlign w:val="center"/>
          </w:tcPr>
          <w:p w:rsidR="005A6C75" w:rsidRPr="00AB0B26" w:rsidRDefault="005A6C75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5A6C75" w:rsidRPr="009D73D4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7"/>
            <w:shd w:val="clear" w:color="auto" w:fill="FFFFFF" w:themeFill="background1"/>
            <w:vAlign w:val="center"/>
          </w:tcPr>
          <w:p w:rsidR="005A6C75" w:rsidRDefault="005A6C75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00DF1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219" w:type="dxa"/>
            <w:gridSpan w:val="10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223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223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336AF5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&gt;</w:t>
            </w:r>
          </w:p>
        </w:tc>
        <w:tc>
          <w:tcPr>
            <w:tcW w:w="1223" w:type="dxa"/>
            <w:gridSpan w:val="2"/>
            <w:shd w:val="clear" w:color="auto" w:fill="FFFFCC"/>
            <w:vAlign w:val="center"/>
          </w:tcPr>
          <w:p w:rsidR="005A6C75" w:rsidRPr="00EE428C" w:rsidRDefault="005A6C75" w:rsidP="00B4731C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lastRenderedPageBreak/>
              <w:t>11</w:t>
            </w:r>
          </w:p>
        </w:tc>
      </w:tr>
      <w:tr w:rsidR="005A6C75" w:rsidRPr="00336AF5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223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336AF5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223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6219" w:type="dxa"/>
            <w:gridSpan w:val="10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1578" w:type="dxa"/>
            <w:gridSpan w:val="3"/>
            <w:shd w:val="clear" w:color="auto" w:fill="DBE5F1" w:themeFill="accent1" w:themeFillTint="33"/>
            <w:vAlign w:val="center"/>
          </w:tcPr>
          <w:p w:rsidR="005A6C75" w:rsidRPr="00756802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3</w:t>
            </w:r>
          </w:p>
        </w:tc>
        <w:tc>
          <w:tcPr>
            <w:tcW w:w="8176" w:type="dxa"/>
            <w:gridSpan w:val="15"/>
            <w:shd w:val="clear" w:color="auto" w:fill="FFFFCC"/>
            <w:vAlign w:val="center"/>
          </w:tcPr>
          <w:p w:rsidR="005A6C75" w:rsidRPr="00B12F43" w:rsidRDefault="005A6C75" w:rsidP="00581931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Рассмотрение проекта Плана по надзору на 2017 год.</w:t>
            </w:r>
          </w:p>
          <w:p w:rsidR="005A6C75" w:rsidRPr="00B12F43" w:rsidRDefault="005A6C75" w:rsidP="00581931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>Обсуждение  и утверждение  проекта Плана по надзору на 2017 год</w:t>
            </w:r>
          </w:p>
          <w:p w:rsidR="005A6C75" w:rsidRPr="000D0104" w:rsidRDefault="005A6C75" w:rsidP="00581931">
            <w:pPr>
              <w:jc w:val="both"/>
              <w:rPr>
                <w:rFonts w:asciiTheme="minorBidi" w:hAnsiTheme="minorBidi" w:cstheme="minorBidi"/>
                <w:b/>
                <w:i/>
                <w:iCs/>
                <w:color w:val="808080"/>
                <w:sz w:val="14"/>
                <w:szCs w:val="14"/>
                <w:lang w:val="ru-RU"/>
              </w:rPr>
            </w:pP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Докладчик: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Заместитель </w:t>
            </w:r>
            <w:r w:rsidRPr="00B12F43">
              <w:rPr>
                <w:rFonts w:ascii="Times New Roman" w:hAnsi="Times New Roman"/>
                <w:szCs w:val="22"/>
                <w:lang w:val="ru-RU"/>
              </w:rPr>
              <w:t>Координатор</w:t>
            </w:r>
            <w:r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Комитета СКК по надзору </w:t>
            </w:r>
            <w:proofErr w:type="spellStart"/>
            <w:r w:rsidRPr="00B12F43">
              <w:rPr>
                <w:rFonts w:ascii="Times New Roman" w:hAnsi="Times New Roman"/>
                <w:szCs w:val="22"/>
                <w:lang w:val="ru-RU"/>
              </w:rPr>
              <w:t>Майтиева</w:t>
            </w:r>
            <w:proofErr w:type="spellEnd"/>
            <w:r w:rsidRPr="00B12F43">
              <w:rPr>
                <w:rFonts w:ascii="Times New Roman" w:hAnsi="Times New Roman"/>
                <w:szCs w:val="22"/>
                <w:lang w:val="ru-RU"/>
              </w:rPr>
              <w:t xml:space="preserve"> В.С.</w:t>
            </w:r>
          </w:p>
        </w:tc>
      </w:tr>
      <w:tr w:rsidR="005A6C75" w:rsidRPr="00000DF1" w:rsidTr="005A6C75">
        <w:trPr>
          <w:trHeight w:val="357"/>
          <w:jc w:val="center"/>
        </w:trPr>
        <w:tc>
          <w:tcPr>
            <w:tcW w:w="9754" w:type="dxa"/>
            <w:gridSpan w:val="18"/>
            <w:shd w:val="clear" w:color="auto" w:fill="FFFFFF"/>
            <w:vAlign w:val="center"/>
          </w:tcPr>
          <w:p w:rsidR="005A6C75" w:rsidRPr="000D304A" w:rsidRDefault="005A6C75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5A2FDF" w:rsidTr="005A6C75">
        <w:trPr>
          <w:trHeight w:val="285"/>
          <w:jc w:val="center"/>
        </w:trPr>
        <w:tc>
          <w:tcPr>
            <w:tcW w:w="9754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Pr="005A2FDF" w:rsidRDefault="005A6C75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A6C75" w:rsidRPr="000D304A" w:rsidTr="005A6C75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4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9754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5A6C75" w:rsidRPr="000D304A" w:rsidRDefault="005A6C75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00DF1" w:rsidTr="005A6C75">
        <w:trPr>
          <w:trHeight w:val="980"/>
          <w:jc w:val="center"/>
        </w:trPr>
        <w:tc>
          <w:tcPr>
            <w:tcW w:w="9754" w:type="dxa"/>
            <w:gridSpan w:val="18"/>
            <w:tcBorders>
              <w:right w:val="single" w:sz="4" w:space="0" w:color="auto"/>
            </w:tcBorders>
            <w:shd w:val="clear" w:color="auto" w:fill="FFFFCC"/>
          </w:tcPr>
          <w:p w:rsidR="005A6C75" w:rsidRDefault="005A6C75" w:rsidP="00D82C5B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В. </w:t>
            </w:r>
            <w:proofErr w:type="spellStart"/>
            <w:r>
              <w:rPr>
                <w:rFonts w:asciiTheme="minorHAnsi" w:hAnsiTheme="minorHAnsi"/>
                <w:lang w:val="ru-RU"/>
              </w:rPr>
              <w:t>Майтиева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представила следующую информацию: 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Комитет СКК по надзору в апреле 2017 года планировал провести заседания, но по причине отсутствия кворума, не состоялись. В связи с этим работа Комитета велась в онлайн режиме. Комитет СКК по надзору решил организовать сайт визиты по организациям, реализующих гранты Глобального Фонда. Для качественных и действенных визитов необходимо было провести анализ деятельности </w:t>
            </w:r>
            <w:proofErr w:type="spellStart"/>
            <w:r>
              <w:rPr>
                <w:rFonts w:asciiTheme="minorHAnsi" w:hAnsiTheme="minorHAnsi"/>
                <w:lang w:val="ru-RU"/>
              </w:rPr>
              <w:t>суб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-получателей грантов ГФ. В связи с этим, Комитетом было решено привлечь технических экспертов для сбора информации и последующего анализа. 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10 апреля 2017г. фидуциарный агент СКК – Национальное общество Красного полумесяца объявил конкурс на привлечение экспертов для Комитета СКК по надзора по ВИЧ и по ТБ. 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21 апреля 2017г. завершился прием документов и конкурсная комиссия в составе </w:t>
            </w:r>
            <w:proofErr w:type="spellStart"/>
            <w:r>
              <w:rPr>
                <w:rFonts w:asciiTheme="minorHAnsi" w:hAnsiTheme="minorHAnsi"/>
                <w:lang w:val="ru-RU"/>
              </w:rPr>
              <w:t>Самигуллиной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А., </w:t>
            </w:r>
            <w:proofErr w:type="spellStart"/>
            <w:r>
              <w:rPr>
                <w:rFonts w:asciiTheme="minorHAnsi" w:hAnsiTheme="minorHAnsi"/>
                <w:lang w:val="ru-RU"/>
              </w:rPr>
              <w:t>Майтиевой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В. и </w:t>
            </w:r>
            <w:proofErr w:type="spellStart"/>
            <w:r>
              <w:rPr>
                <w:rFonts w:asciiTheme="minorHAnsi" w:hAnsiTheme="minorHAnsi"/>
                <w:lang w:val="ru-RU"/>
              </w:rPr>
              <w:t>Казиевой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И. отобрали соответствующих экспертов путем заполнения листов оценки, которые были подготовлены Секретариатом СКК. 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28 апреля 2017г. НОКП заключил договор с </w:t>
            </w:r>
            <w:proofErr w:type="spellStart"/>
            <w:r>
              <w:rPr>
                <w:rFonts w:asciiTheme="minorHAnsi" w:hAnsiTheme="minorHAnsi"/>
                <w:lang w:val="ru-RU"/>
              </w:rPr>
              <w:t>Токторгазиевой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К. (эксперт по ТБ) и </w:t>
            </w:r>
            <w:proofErr w:type="spellStart"/>
            <w:r>
              <w:rPr>
                <w:rFonts w:asciiTheme="minorHAnsi" w:hAnsiTheme="minorHAnsi"/>
                <w:lang w:val="ru-RU"/>
              </w:rPr>
              <w:t>Бекболотовым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А. (эксперт по ВИЧ). 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 течение двух недель согласно их Техническим заданиям эксперты занимались сбором информации и ее дальнейшим анализом.</w:t>
            </w:r>
          </w:p>
          <w:p w:rsidR="005A6C75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 мая 2017г. на заседании Комитета СКК по надзору эксперты представили свои презентации, в которых отразили проблемные сайты, трудности и достижения сайтов и т.д.), а также были предложены сайты для посещения членами Комитета СКК по надзору в.</w:t>
            </w:r>
          </w:p>
          <w:p w:rsidR="005A6C75" w:rsidRPr="00D810FB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На заседании Комитета был презентован проект Плана по надзору на 2017 год, который включил мероприятия до конца года для Комитета по надзору со сроками и бюджетом. </w:t>
            </w: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9754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000DF1" w:rsidTr="005A6C75">
        <w:trPr>
          <w:gridAfter w:val="1"/>
          <w:wAfter w:w="28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9356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Pr="000D304A" w:rsidRDefault="00A73EDB" w:rsidP="00A73ED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A73EDB">
              <w:rPr>
                <w:rFonts w:asciiTheme="minorHAnsi" w:hAnsiTheme="minorHAnsi"/>
                <w:lang w:val="ru-RU"/>
              </w:rPr>
              <w:t xml:space="preserve">А. </w:t>
            </w:r>
            <w:proofErr w:type="spellStart"/>
            <w:r w:rsidRPr="00A73EDB">
              <w:rPr>
                <w:rFonts w:asciiTheme="minorHAnsi" w:hAnsiTheme="minorHAnsi"/>
                <w:lang w:val="ru-RU"/>
              </w:rPr>
              <w:t>Ешходжаева</w:t>
            </w:r>
            <w:proofErr w:type="spellEnd"/>
            <w:r w:rsidRPr="00A73EDB">
              <w:rPr>
                <w:rFonts w:asciiTheme="minorHAnsi" w:hAnsiTheme="minorHAnsi"/>
                <w:lang w:val="ru-RU"/>
              </w:rPr>
              <w:t xml:space="preserve"> порекомендовала членам Комитет</w:t>
            </w:r>
            <w:r>
              <w:rPr>
                <w:rFonts w:asciiTheme="minorHAnsi" w:hAnsiTheme="minorHAnsi"/>
                <w:lang w:val="ru-RU"/>
              </w:rPr>
              <w:t>а СКК по надзору представлять отч</w:t>
            </w:r>
            <w:r w:rsidRPr="00A73EDB">
              <w:rPr>
                <w:rFonts w:asciiTheme="minorHAnsi" w:hAnsiTheme="minorHAnsi"/>
                <w:lang w:val="ru-RU"/>
              </w:rPr>
              <w:t>еты по сайт визитам сразу после его завершения</w:t>
            </w:r>
            <w:r>
              <w:rPr>
                <w:rFonts w:asciiTheme="minorHAnsi" w:hAnsiTheme="minorHAnsi"/>
                <w:lang w:val="ru-RU"/>
              </w:rPr>
              <w:t>, не дожидаясь завершения всех сайт-</w:t>
            </w:r>
            <w:r w:rsidRPr="00A73EDB">
              <w:rPr>
                <w:rFonts w:asciiTheme="minorHAnsi" w:hAnsiTheme="minorHAnsi"/>
                <w:lang w:val="ru-RU"/>
              </w:rPr>
              <w:t>визитов.</w:t>
            </w:r>
          </w:p>
        </w:tc>
      </w:tr>
      <w:tr w:rsidR="005A6C75" w:rsidRPr="00000DF1" w:rsidTr="005A6C75">
        <w:trPr>
          <w:gridAfter w:val="1"/>
          <w:wAfter w:w="28" w:type="dxa"/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9356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Default="004A086F" w:rsidP="004A086F">
            <w:pPr>
              <w:jc w:val="both"/>
              <w:rPr>
                <w:rFonts w:asciiTheme="minorHAnsi" w:hAnsiTheme="minorHAnsi"/>
                <w:lang w:val="ru-RU"/>
              </w:rPr>
            </w:pPr>
            <w:r w:rsidRPr="004A086F">
              <w:rPr>
                <w:rFonts w:asciiTheme="minorHAnsi" w:hAnsiTheme="minorHAnsi"/>
                <w:lang w:val="ru-RU"/>
              </w:rPr>
              <w:t>Ш. Исламова (ОО «</w:t>
            </w:r>
            <w:proofErr w:type="spellStart"/>
            <w:r w:rsidRPr="004A086F">
              <w:rPr>
                <w:rFonts w:asciiTheme="minorHAnsi" w:hAnsiTheme="minorHAnsi"/>
                <w:lang w:val="ru-RU"/>
              </w:rPr>
              <w:t>Таис</w:t>
            </w:r>
            <w:proofErr w:type="spellEnd"/>
            <w:r w:rsidRPr="004A086F">
              <w:rPr>
                <w:rFonts w:asciiTheme="minorHAnsi" w:hAnsiTheme="minorHAnsi"/>
                <w:lang w:val="ru-RU"/>
              </w:rPr>
              <w:t xml:space="preserve"> Плюс»</w:t>
            </w:r>
            <w:r>
              <w:rPr>
                <w:rFonts w:asciiTheme="minorHAnsi" w:hAnsiTheme="minorHAnsi"/>
                <w:lang w:val="ru-RU"/>
              </w:rPr>
              <w:t xml:space="preserve">) сообщила, что получила обращение с г. Ош «Плюс Центр», которые выразили желание участвовать в надзорных мероприятиях. </w:t>
            </w:r>
          </w:p>
          <w:p w:rsidR="004A086F" w:rsidRPr="000D304A" w:rsidRDefault="004A086F" w:rsidP="004A086F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A6C75" w:rsidRPr="00000DF1" w:rsidTr="005A6C75">
        <w:trPr>
          <w:trHeight w:val="363"/>
          <w:jc w:val="center"/>
        </w:trPr>
        <w:tc>
          <w:tcPr>
            <w:tcW w:w="9754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00DF1" w:rsidTr="005A6C75">
        <w:trPr>
          <w:trHeight w:val="626"/>
          <w:jc w:val="center"/>
        </w:trPr>
        <w:tc>
          <w:tcPr>
            <w:tcW w:w="9754" w:type="dxa"/>
            <w:gridSpan w:val="18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Default="005A6C75" w:rsidP="00365669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 w:rsidRPr="006C117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Утвердить 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План по надзору, с учетом предложений и замечаний членов СКК. </w:t>
            </w:r>
          </w:p>
          <w:p w:rsidR="005A6C75" w:rsidRPr="006C1171" w:rsidRDefault="005A6C75" w:rsidP="00365669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Утвердить выезды членов Комитета СКК по надзору в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Ошскую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Джалал-Абадскую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Баткенскую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области.</w:t>
            </w:r>
          </w:p>
        </w:tc>
      </w:tr>
      <w:tr w:rsidR="005A6C75" w:rsidRPr="000D304A" w:rsidTr="005A6C75">
        <w:trPr>
          <w:trHeight w:val="357"/>
          <w:jc w:val="center"/>
        </w:trPr>
        <w:tc>
          <w:tcPr>
            <w:tcW w:w="6311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657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00DF1" w:rsidTr="005A6C75">
        <w:trPr>
          <w:trHeight w:val="275"/>
          <w:jc w:val="center"/>
        </w:trPr>
        <w:tc>
          <w:tcPr>
            <w:tcW w:w="9754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A6C75" w:rsidRPr="00E403DE" w:rsidTr="005A6C75">
        <w:trPr>
          <w:trHeight w:val="341"/>
          <w:jc w:val="center"/>
        </w:trPr>
        <w:tc>
          <w:tcPr>
            <w:tcW w:w="6311" w:type="dxa"/>
            <w:gridSpan w:val="12"/>
            <w:shd w:val="clear" w:color="auto" w:fill="FFFFCC"/>
          </w:tcPr>
          <w:p w:rsidR="005A6C75" w:rsidRPr="00E403DE" w:rsidRDefault="005A6C75" w:rsidP="00E403DE">
            <w:pPr>
              <w:jc w:val="both"/>
              <w:rPr>
                <w:rFonts w:asciiTheme="minorHAnsi" w:hAnsiTheme="minorHAnsi"/>
                <w:lang w:val="ru-RU"/>
              </w:rPr>
            </w:pPr>
            <w:r w:rsidRPr="00E403DE">
              <w:rPr>
                <w:rFonts w:asciiTheme="minorHAnsi" w:hAnsiTheme="minorHAnsi"/>
                <w:lang w:val="ru-RU"/>
              </w:rPr>
              <w:t>Комитету СКК по надзору привести текст Плана по надзору в соответствие с предложениями и замечаниями</w:t>
            </w:r>
          </w:p>
        </w:tc>
        <w:tc>
          <w:tcPr>
            <w:tcW w:w="1786" w:type="dxa"/>
            <w:gridSpan w:val="2"/>
            <w:shd w:val="clear" w:color="auto" w:fill="FFFFCC"/>
          </w:tcPr>
          <w:p w:rsidR="005A6C75" w:rsidRPr="00E403DE" w:rsidRDefault="005A6C75" w:rsidP="00E403DE">
            <w:pPr>
              <w:jc w:val="both"/>
              <w:rPr>
                <w:rFonts w:asciiTheme="minorHAnsi" w:hAnsiTheme="minorHAnsi"/>
                <w:lang w:val="ru-RU"/>
              </w:rPr>
            </w:pPr>
            <w:r w:rsidRPr="00E403DE">
              <w:rPr>
                <w:rFonts w:asciiTheme="minorHAnsi" w:hAnsiTheme="minorHAnsi"/>
                <w:lang w:val="ru-RU"/>
              </w:rPr>
              <w:t xml:space="preserve">В. </w:t>
            </w:r>
            <w:proofErr w:type="spellStart"/>
            <w:r w:rsidRPr="00E403DE">
              <w:rPr>
                <w:rFonts w:asciiTheme="minorHAnsi" w:hAnsiTheme="minorHAnsi"/>
                <w:lang w:val="ru-RU"/>
              </w:rPr>
              <w:t>Майтиева</w:t>
            </w:r>
            <w:proofErr w:type="spellEnd"/>
          </w:p>
        </w:tc>
        <w:tc>
          <w:tcPr>
            <w:tcW w:w="1657" w:type="dxa"/>
            <w:gridSpan w:val="4"/>
            <w:shd w:val="clear" w:color="auto" w:fill="FFFFCC"/>
          </w:tcPr>
          <w:p w:rsidR="005A6C75" w:rsidRPr="00E403DE" w:rsidRDefault="005A6C75" w:rsidP="00E403DE">
            <w:pPr>
              <w:jc w:val="both"/>
              <w:rPr>
                <w:rFonts w:asciiTheme="minorHAnsi" w:hAnsiTheme="minorHAnsi"/>
                <w:lang w:val="ru-RU"/>
              </w:rPr>
            </w:pPr>
            <w:r w:rsidRPr="00E403DE">
              <w:rPr>
                <w:rFonts w:asciiTheme="minorHAnsi" w:hAnsiTheme="minorHAnsi"/>
                <w:lang w:val="ru-RU"/>
              </w:rPr>
              <w:t xml:space="preserve">18.05.2017г. </w:t>
            </w:r>
          </w:p>
        </w:tc>
      </w:tr>
      <w:tr w:rsidR="005A6C75" w:rsidRPr="00E403DE" w:rsidTr="005A6C75">
        <w:trPr>
          <w:trHeight w:val="357"/>
          <w:jc w:val="center"/>
        </w:trPr>
        <w:tc>
          <w:tcPr>
            <w:tcW w:w="9754" w:type="dxa"/>
            <w:gridSpan w:val="18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00DF1" w:rsidTr="005A6C75">
        <w:trPr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407" w:type="dxa"/>
            <w:gridSpan w:val="11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822" w:type="dxa"/>
            <w:gridSpan w:val="2"/>
            <w:vMerge w:val="restart"/>
            <w:shd w:val="clear" w:color="auto" w:fill="FFFFFF" w:themeFill="background1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822" w:type="dxa"/>
            <w:gridSpan w:val="2"/>
            <w:vMerge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FA77F7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6</w:t>
            </w:r>
          </w:p>
        </w:tc>
      </w:tr>
      <w:tr w:rsidR="005A6C75" w:rsidRPr="00FA77F7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5</w:t>
            </w:r>
          </w:p>
        </w:tc>
      </w:tr>
      <w:tr w:rsidR="005A6C75" w:rsidRPr="00FA77F7" w:rsidTr="005A6C75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1326C" w:rsidRPr="00FA77F7" w:rsidTr="00E6314C">
        <w:trPr>
          <w:trHeight w:val="357"/>
          <w:jc w:val="center"/>
        </w:trPr>
        <w:tc>
          <w:tcPr>
            <w:tcW w:w="9754" w:type="dxa"/>
            <w:gridSpan w:val="18"/>
            <w:tcBorders>
              <w:top w:val="nil"/>
            </w:tcBorders>
            <w:shd w:val="clear" w:color="auto" w:fill="FFFFFF" w:themeFill="background1"/>
            <w:vAlign w:val="center"/>
          </w:tcPr>
          <w:tbl>
            <w:tblPr>
              <w:tblW w:w="9754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1208"/>
              <w:gridCol w:w="1323"/>
              <w:gridCol w:w="446"/>
              <w:gridCol w:w="2822"/>
              <w:gridCol w:w="142"/>
              <w:gridCol w:w="1786"/>
              <w:gridCol w:w="1629"/>
              <w:gridCol w:w="28"/>
            </w:tblGrid>
            <w:tr w:rsidR="00C1326C" w:rsidRPr="00000DF1" w:rsidTr="00CB65B7">
              <w:trPr>
                <w:trHeight w:val="360"/>
                <w:jc w:val="center"/>
              </w:trPr>
              <w:tc>
                <w:tcPr>
                  <w:tcW w:w="1578" w:type="dxa"/>
                  <w:gridSpan w:val="2"/>
                  <w:shd w:val="clear" w:color="auto" w:fill="DBE5F1" w:themeFill="accent1" w:themeFillTint="33"/>
                  <w:vAlign w:val="center"/>
                </w:tcPr>
                <w:p w:rsidR="00C1326C" w:rsidRPr="00756802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Cs w:val="22"/>
                      <w:lang w:val="ru-RU"/>
                    </w:rPr>
                    <w:t>ПУНКТ ПОВЕСТКИ ДНЯ № 4</w:t>
                  </w:r>
                </w:p>
              </w:tc>
              <w:tc>
                <w:tcPr>
                  <w:tcW w:w="8176" w:type="dxa"/>
                  <w:gridSpan w:val="7"/>
                  <w:shd w:val="clear" w:color="auto" w:fill="FFFFCC"/>
                  <w:vAlign w:val="center"/>
                </w:tcPr>
                <w:p w:rsidR="000734F4" w:rsidRPr="00B12F43" w:rsidRDefault="000734F4" w:rsidP="000734F4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B12F43">
                    <w:rPr>
                      <w:rFonts w:ascii="Times New Roman" w:hAnsi="Times New Roman"/>
                      <w:szCs w:val="22"/>
                      <w:lang w:val="ru-RU"/>
                    </w:rPr>
                    <w:t>Рассмотрение проекта Календарного плана основных мероприятий СКК с бюджетом</w:t>
                  </w:r>
                </w:p>
                <w:p w:rsidR="000734F4" w:rsidRPr="00B12F43" w:rsidRDefault="000734F4" w:rsidP="000734F4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B12F43">
                    <w:rPr>
                      <w:rFonts w:ascii="Times New Roman" w:hAnsi="Times New Roman"/>
                      <w:szCs w:val="22"/>
                      <w:lang w:val="ru-RU"/>
                    </w:rPr>
                    <w:t>Обсуждение и утверждение проекта Календарного плана основных мероприятий СКК с бюджетом</w:t>
                  </w:r>
                </w:p>
                <w:p w:rsidR="000734F4" w:rsidRPr="00B12F43" w:rsidRDefault="000734F4" w:rsidP="000734F4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B12F43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Докладчик: </w:t>
                  </w:r>
                </w:p>
                <w:p w:rsidR="00C1326C" w:rsidRPr="000D0104" w:rsidRDefault="000734F4" w:rsidP="000734F4">
                  <w:pPr>
                    <w:jc w:val="both"/>
                    <w:rPr>
                      <w:rFonts w:asciiTheme="minorBidi" w:hAnsiTheme="minorBidi" w:cstheme="minorBidi"/>
                      <w:b/>
                      <w:i/>
                      <w:iCs/>
                      <w:color w:val="808080"/>
                      <w:sz w:val="14"/>
                      <w:szCs w:val="14"/>
                      <w:lang w:val="ru-RU"/>
                    </w:rPr>
                  </w:pPr>
                  <w:r w:rsidRPr="00B12F43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Исполнительный Секретарь СКК Т. </w:t>
                  </w:r>
                  <w:proofErr w:type="spellStart"/>
                  <w:r w:rsidRPr="00B12F43">
                    <w:rPr>
                      <w:rFonts w:ascii="Times New Roman" w:hAnsi="Times New Roman"/>
                      <w:szCs w:val="22"/>
                      <w:lang w:val="ru-RU"/>
                    </w:rPr>
                    <w:t>Темиралиев</w:t>
                  </w:r>
                  <w:proofErr w:type="spellEnd"/>
                </w:p>
              </w:tc>
            </w:tr>
            <w:tr w:rsidR="00C1326C" w:rsidRPr="00000DF1" w:rsidTr="00CB65B7">
              <w:trPr>
                <w:trHeight w:val="357"/>
                <w:jc w:val="center"/>
              </w:trPr>
              <w:tc>
                <w:tcPr>
                  <w:tcW w:w="9754" w:type="dxa"/>
                  <w:gridSpan w:val="9"/>
                  <w:shd w:val="clear" w:color="auto" w:fill="FFFFFF"/>
                  <w:vAlign w:val="center"/>
                </w:tcPr>
                <w:p w:rsidR="00C1326C" w:rsidRPr="000D304A" w:rsidRDefault="00C1326C" w:rsidP="00CB65B7">
                  <w:pPr>
                    <w:rPr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      </w:r>
                </w:p>
              </w:tc>
            </w:tr>
            <w:tr w:rsidR="00C1326C" w:rsidRPr="005A2FDF" w:rsidTr="00CB65B7">
              <w:trPr>
                <w:trHeight w:val="285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CC"/>
                </w:tcPr>
                <w:p w:rsidR="00C1326C" w:rsidRPr="005A2FDF" w:rsidRDefault="00C1326C" w:rsidP="00CB65B7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2"/>
                      <w:lang w:val="ru-RU"/>
                    </w:rPr>
                  </w:pPr>
                  <w:r w:rsidRPr="005A2FDF">
                    <w:rPr>
                      <w:rFonts w:ascii="Times New Roman" w:hAnsi="Times New Roman"/>
                      <w:color w:val="000000" w:themeColor="text1"/>
                      <w:szCs w:val="22"/>
                      <w:lang w:val="ru-RU"/>
                    </w:rPr>
                    <w:t>нет</w:t>
                  </w:r>
                </w:p>
              </w:tc>
            </w:tr>
            <w:tr w:rsidR="00C1326C" w:rsidRPr="000D304A" w:rsidTr="00CB65B7">
              <w:trPr>
                <w:trHeight w:val="357"/>
                <w:jc w:val="center"/>
              </w:trPr>
              <w:tc>
                <w:tcPr>
                  <w:tcW w:w="8097" w:type="dxa"/>
                  <w:gridSpan w:val="7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color w:val="000000" w:themeColor="text1"/>
                      <w:lang w:val="ru-RU"/>
                    </w:rPr>
                  </w:pPr>
                  <w:r w:rsidRPr="002B45A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>СОХРАН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 xml:space="preserve">ЯЛСЯ ЛИ </w:t>
                  </w:r>
                  <w:r w:rsidRPr="002B45A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>КВОРУМ ПОСЛЕ ОТВОДА ЧЛЕНОВ СКК В СВЯЗИ С ЗАЯВЛЕННЫМ НАЛИЧИЕМ КОНФЛИКТА ИНТЕРЕСОВ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(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Да или</w:t>
                  </w:r>
                  <w:proofErr w:type="gramStart"/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Н</w:t>
                  </w:r>
                  <w:proofErr w:type="gramEnd"/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ет)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да</w:t>
                  </w:r>
                </w:p>
              </w:tc>
            </w:tr>
            <w:tr w:rsidR="00C1326C" w:rsidRPr="00000DF1" w:rsidTr="00CB65B7">
              <w:trPr>
                <w:trHeight w:val="360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FF"/>
                  <w:vAlign w:val="center"/>
                </w:tcPr>
                <w:p w:rsidR="00C1326C" w:rsidRPr="000D304A" w:rsidRDefault="00C1326C" w:rsidP="00CB65B7">
                  <w:pPr>
                    <w:rPr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РЕЗЮМЕ ВЫСТУПЛЕНИЙ И ОБСУЖДЕННЫХ ВОПРОСОВ</w:t>
                  </w:r>
                </w:p>
              </w:tc>
            </w:tr>
            <w:tr w:rsidR="00C1326C" w:rsidRPr="00000DF1" w:rsidTr="00CB65B7">
              <w:trPr>
                <w:trHeight w:val="980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CC"/>
                </w:tcPr>
                <w:p w:rsidR="00C1326C" w:rsidRPr="00D810FB" w:rsidRDefault="00C1326C" w:rsidP="00CB65B7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 xml:space="preserve"> </w:t>
                  </w:r>
                  <w:r w:rsidR="00723138">
                    <w:rPr>
                      <w:rFonts w:asciiTheme="minorHAnsi" w:hAnsiTheme="minorHAnsi"/>
                      <w:lang w:val="ru-RU"/>
                    </w:rPr>
                    <w:t xml:space="preserve">Проект Календарного плана СКК за первое полугодие представил Исполнительный Секретарь СКК. Он сообщил, что с данным проектом дважды был ознакомлен и согласован с Глобальным Фондом, который дал свои рекомендации в правой колонке. Исполнительный секретарь СКК ознакомил членов СКК с мероприятиями СКК, которые охватывают процесс  интеграции, деятельность СКК и двух Комитетов СКК, и соответствующим бюджетом. </w:t>
                  </w:r>
                </w:p>
              </w:tc>
            </w:tr>
            <w:tr w:rsidR="00C1326C" w:rsidRPr="00000DF1" w:rsidTr="00CB65B7">
              <w:trPr>
                <w:trHeight w:val="360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C1326C" w:rsidRPr="000D304A" w:rsidTr="00CB65B7">
              <w:trPr>
                <w:gridAfter w:val="1"/>
                <w:wAfter w:w="28" w:type="dxa"/>
                <w:trHeight w:val="360"/>
                <w:jc w:val="center"/>
              </w:trPr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GOV</w:t>
                  </w:r>
                </w:p>
              </w:tc>
              <w:tc>
                <w:tcPr>
                  <w:tcW w:w="9356" w:type="dxa"/>
                  <w:gridSpan w:val="7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1326C" w:rsidRPr="000D304A" w:rsidTr="00CB65B7">
              <w:trPr>
                <w:gridAfter w:val="1"/>
                <w:wAfter w:w="28" w:type="dxa"/>
                <w:trHeight w:val="363"/>
                <w:jc w:val="center"/>
              </w:trPr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NGO</w:t>
                  </w:r>
                </w:p>
              </w:tc>
              <w:tc>
                <w:tcPr>
                  <w:tcW w:w="9356" w:type="dxa"/>
                  <w:gridSpan w:val="7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1326C" w:rsidRPr="00000DF1" w:rsidTr="00CB65B7">
              <w:trPr>
                <w:trHeight w:val="363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РЕШЕНИЕ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(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РЕШЕНИЯ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) </w:t>
                  </w: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 xml:space="preserve">Приведите краткое содержание </w:t>
                  </w:r>
                  <w:r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решений</w:t>
                  </w: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 xml:space="preserve"> в разделе ниже.</w:t>
                  </w:r>
                </w:p>
              </w:tc>
            </w:tr>
            <w:tr w:rsidR="00C1326C" w:rsidRPr="00000DF1" w:rsidTr="00CB65B7">
              <w:trPr>
                <w:trHeight w:val="626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1326C" w:rsidRDefault="00C1326C" w:rsidP="00C1326C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6C1171"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Утвердить </w:t>
                  </w: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План по надзору, с учетом предложений и замечаний членов СКК. </w:t>
                  </w:r>
                </w:p>
                <w:p w:rsidR="00C1326C" w:rsidRPr="006C1171" w:rsidRDefault="00C1326C" w:rsidP="00C1326C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Утвердить выезды членов Комитета СКК по надзору в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Ошскую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Джалал-Абадскую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и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Баткенскую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области.</w:t>
                  </w:r>
                </w:p>
              </w:tc>
            </w:tr>
            <w:tr w:rsidR="00C1326C" w:rsidRPr="000D304A" w:rsidTr="00CB65B7">
              <w:trPr>
                <w:trHeight w:val="357"/>
                <w:jc w:val="center"/>
              </w:trPr>
              <w:tc>
                <w:tcPr>
                  <w:tcW w:w="6311" w:type="dxa"/>
                  <w:gridSpan w:val="6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ДЕЙСТВИЕ (ДЕЙСТВИЯ)  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ОСНОВНОЕ ОТВЕТСТВЕННОЕ ЛИЦО</w:t>
                  </w:r>
                </w:p>
              </w:tc>
              <w:tc>
                <w:tcPr>
                  <w:tcW w:w="1657" w:type="dxa"/>
                  <w:gridSpan w:val="2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СРОК ИСПОЛНЕНИЯ</w:t>
                  </w:r>
                </w:p>
              </w:tc>
            </w:tr>
            <w:tr w:rsidR="00C1326C" w:rsidRPr="00000DF1" w:rsidTr="00CB65B7">
              <w:trPr>
                <w:trHeight w:val="275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      </w:r>
                </w:p>
              </w:tc>
            </w:tr>
            <w:tr w:rsidR="00C1326C" w:rsidRPr="00000DF1" w:rsidTr="00CB65B7">
              <w:trPr>
                <w:trHeight w:val="341"/>
                <w:jc w:val="center"/>
              </w:trPr>
              <w:tc>
                <w:tcPr>
                  <w:tcW w:w="6311" w:type="dxa"/>
                  <w:gridSpan w:val="6"/>
                  <w:shd w:val="clear" w:color="auto" w:fill="FFFFCC"/>
                </w:tcPr>
                <w:p w:rsidR="00C1326C" w:rsidRPr="00E403DE" w:rsidRDefault="00C1326C" w:rsidP="00CB65B7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</w:p>
              </w:tc>
              <w:tc>
                <w:tcPr>
                  <w:tcW w:w="1786" w:type="dxa"/>
                  <w:shd w:val="clear" w:color="auto" w:fill="FFFFCC"/>
                </w:tcPr>
                <w:p w:rsidR="00C1326C" w:rsidRPr="00E403DE" w:rsidRDefault="00C1326C" w:rsidP="00CB65B7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</w:p>
              </w:tc>
              <w:tc>
                <w:tcPr>
                  <w:tcW w:w="1657" w:type="dxa"/>
                  <w:gridSpan w:val="2"/>
                  <w:shd w:val="clear" w:color="auto" w:fill="FFFFCC"/>
                </w:tcPr>
                <w:p w:rsidR="00C1326C" w:rsidRPr="00E403DE" w:rsidRDefault="00C1326C" w:rsidP="00CB65B7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</w:p>
              </w:tc>
            </w:tr>
            <w:tr w:rsidR="00C1326C" w:rsidRPr="000D304A" w:rsidTr="00CB65B7">
              <w:trPr>
                <w:trHeight w:val="357"/>
                <w:jc w:val="center"/>
              </w:trPr>
              <w:tc>
                <w:tcPr>
                  <w:tcW w:w="9754" w:type="dxa"/>
                  <w:gridSpan w:val="9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sz w:val="14"/>
                      <w:szCs w:val="14"/>
                      <w:lang w:val="ru-RU"/>
                    </w:rPr>
                    <w:t>ПРИНЯТИЕ РЕШЕНИЙ</w:t>
                  </w:r>
                </w:p>
              </w:tc>
            </w:tr>
            <w:tr w:rsidR="00C1326C" w:rsidRPr="00000DF1" w:rsidTr="00CB65B7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vMerge w:val="restart"/>
                  <w:tcBorders>
                    <w:bottom w:val="nil"/>
                  </w:tcBorders>
                  <w:shd w:val="clear" w:color="auto" w:fill="FFFFFF" w:themeFill="background1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0"/>
                      <w:szCs w:val="10"/>
                      <w:lang w:val="ru-RU"/>
                    </w:rPr>
                  </w:pP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ПОРЯДОК ПРИНЯТИЯ РЕШЕНИЙ</w:t>
                  </w: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323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КОНСЕНСУС*</w:t>
                  </w:r>
                </w:p>
              </w:tc>
              <w:tc>
                <w:tcPr>
                  <w:tcW w:w="446" w:type="dxa"/>
                  <w:shd w:val="clear" w:color="auto" w:fill="FFFFCC"/>
                  <w:vAlign w:val="center"/>
                </w:tcPr>
                <w:p w:rsidR="00C1326C" w:rsidRPr="00EE428C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  <w:tc>
                <w:tcPr>
                  <w:tcW w:w="6407" w:type="dxa"/>
                  <w:gridSpan w:val="5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В СЛУЧАЕ ГОЛОСОВАНИЯ УКАЖИТЕ СПОСОБ И РЕЗУЛЬТАТЫ</w:t>
                  </w:r>
                </w:p>
              </w:tc>
            </w:tr>
            <w:tr w:rsidR="00C1326C" w:rsidRPr="00EE428C" w:rsidTr="00CB65B7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vMerge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ГОЛОСОВАНИЕ</w:t>
                  </w:r>
                </w:p>
              </w:tc>
              <w:tc>
                <w:tcPr>
                  <w:tcW w:w="446" w:type="dxa"/>
                  <w:shd w:val="clear" w:color="auto" w:fill="FFFFCC"/>
                  <w:vAlign w:val="center"/>
                </w:tcPr>
                <w:p w:rsidR="00C1326C" w:rsidRPr="00EE428C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  <w:tc>
                <w:tcPr>
                  <w:tcW w:w="2822" w:type="dxa"/>
                  <w:vMerge w:val="restart"/>
                  <w:shd w:val="clear" w:color="auto" w:fill="FFFFFF" w:themeFill="background1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СПОСОБ ГОЛОСОВАНИЯ</w:t>
                  </w: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ПОДНЯТИЕМ РУК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C1326C" w:rsidP="00CB65B7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</w:tr>
            <w:tr w:rsidR="00C1326C" w:rsidRPr="00EE428C" w:rsidTr="00CB65B7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22" w:type="dxa"/>
                  <w:vMerge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ТАЙНОЕ ГОЛОСОВАНИЕ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C1326C" w:rsidP="00CB65B7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</w:tr>
            <w:tr w:rsidR="00C1326C" w:rsidRPr="00EE428C" w:rsidTr="00CB65B7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FA14F5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ЗА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ПРИНЯТИЕ РЕШЕНИЯ                                                                        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4A086F" w:rsidP="00CB65B7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11</w:t>
                  </w:r>
                </w:p>
              </w:tc>
            </w:tr>
            <w:tr w:rsidR="00C1326C" w:rsidRPr="00EE428C" w:rsidTr="00CB65B7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ПРОТИВ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ПРИНЯТИЯ РЕШЕНИЯ                                                                        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4A086F" w:rsidP="00CB65B7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0</w:t>
                  </w:r>
                </w:p>
              </w:tc>
            </w:tr>
            <w:tr w:rsidR="00C1326C" w:rsidRPr="000D304A" w:rsidTr="00CB65B7">
              <w:trPr>
                <w:trHeight w:val="357"/>
                <w:jc w:val="center"/>
              </w:trPr>
              <w:tc>
                <w:tcPr>
                  <w:tcW w:w="2901" w:type="dxa"/>
                  <w:gridSpan w:val="3"/>
                  <w:tcBorders>
                    <w:top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  <w:lastRenderedPageBreak/>
                    <w:t xml:space="preserve">* 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Консенсус означает обще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или всеобъемлюще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соглашени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всех членов группы.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 СКК С ПРАВОМ ГОЛОСА,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ВОЗДЕРЖАВШИХСЯ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ОТ ГОЛОСОВАНИЯ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0D304A" w:rsidRDefault="00C1326C" w:rsidP="00CB65B7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564C47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0</w:t>
                  </w:r>
                </w:p>
              </w:tc>
            </w:tr>
          </w:tbl>
          <w:p w:rsidR="00C1326C" w:rsidRPr="00564C47" w:rsidRDefault="00C1326C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1578" w:type="dxa"/>
            <w:gridSpan w:val="3"/>
            <w:shd w:val="clear" w:color="auto" w:fill="DBE5F1" w:themeFill="accent1" w:themeFillTint="33"/>
            <w:vAlign w:val="center"/>
          </w:tcPr>
          <w:p w:rsidR="005A6C75" w:rsidRPr="00756802" w:rsidRDefault="004A086F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lastRenderedPageBreak/>
              <w:t>Разное</w:t>
            </w:r>
          </w:p>
        </w:tc>
        <w:tc>
          <w:tcPr>
            <w:tcW w:w="8176" w:type="dxa"/>
            <w:gridSpan w:val="15"/>
            <w:shd w:val="clear" w:color="auto" w:fill="FFFFCC"/>
            <w:vAlign w:val="center"/>
          </w:tcPr>
          <w:p w:rsidR="005A6C75" w:rsidRPr="00825E9D" w:rsidRDefault="00522CCE" w:rsidP="00C47FB6">
            <w:pPr>
              <w:jc w:val="both"/>
              <w:rPr>
                <w:rFonts w:asciiTheme="minorBidi" w:hAnsiTheme="minorBidi" w:cstheme="minorBidi"/>
                <w:iCs/>
                <w:color w:val="808080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Рассмотрение и обсуждение письма Секретариата Глобального Фонда о предоставлении соответствующих документов  </w:t>
            </w:r>
          </w:p>
        </w:tc>
      </w:tr>
      <w:tr w:rsidR="005A6C75" w:rsidRPr="00000DF1" w:rsidTr="005A6C75">
        <w:trPr>
          <w:trHeight w:val="357"/>
          <w:jc w:val="center"/>
        </w:trPr>
        <w:tc>
          <w:tcPr>
            <w:tcW w:w="9754" w:type="dxa"/>
            <w:gridSpan w:val="18"/>
            <w:shd w:val="clear" w:color="auto" w:fill="FFFFFF"/>
            <w:vAlign w:val="center"/>
          </w:tcPr>
          <w:p w:rsidR="005A6C75" w:rsidRPr="000D304A" w:rsidRDefault="005A6C75" w:rsidP="00910EB6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5A2FDF" w:rsidTr="005A6C75">
        <w:trPr>
          <w:trHeight w:val="285"/>
          <w:jc w:val="center"/>
        </w:trPr>
        <w:tc>
          <w:tcPr>
            <w:tcW w:w="9754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Pr="005A2FDF" w:rsidRDefault="005A6C75" w:rsidP="00910EB6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A6C75" w:rsidRPr="000D304A" w:rsidTr="005A6C75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5A6C75" w:rsidRPr="00564C47" w:rsidRDefault="005A6C75" w:rsidP="00564C47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657" w:type="dxa"/>
            <w:gridSpan w:val="4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9754" w:type="dxa"/>
            <w:gridSpan w:val="18"/>
            <w:shd w:val="clear" w:color="auto" w:fill="FFFFFF"/>
            <w:vAlign w:val="center"/>
          </w:tcPr>
          <w:p w:rsidR="005A6C75" w:rsidRPr="000D304A" w:rsidRDefault="005A6C75" w:rsidP="00910EB6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00DF1" w:rsidTr="005A6C75">
        <w:trPr>
          <w:trHeight w:val="980"/>
          <w:jc w:val="center"/>
        </w:trPr>
        <w:tc>
          <w:tcPr>
            <w:tcW w:w="9754" w:type="dxa"/>
            <w:gridSpan w:val="18"/>
            <w:shd w:val="clear" w:color="auto" w:fill="FFFFCC"/>
          </w:tcPr>
          <w:p w:rsidR="005A6C75" w:rsidRDefault="00522CCE" w:rsidP="00910EB6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А. Ибрагимов (МАФ) проинформировал членов СКК о полученном письме от Секретариата Глобального фонда, где говорится о пакете документов, который необходимо предоставить в ГФ в рамках запроса на финансирование на 2018-2020гг. Он озвучил большой список документов, которые запрашиваются  ГФ к 15 июля 2017г. </w:t>
            </w:r>
            <w:r w:rsidR="00725C54">
              <w:rPr>
                <w:rFonts w:asciiTheme="minorHAnsi" w:hAnsiTheme="minorHAnsi"/>
                <w:lang w:val="ru-RU"/>
              </w:rPr>
              <w:t>Практика такова, что эти документы готовит Основной получатель, н</w:t>
            </w:r>
            <w:r w:rsidR="004319E2">
              <w:rPr>
                <w:rFonts w:asciiTheme="minorHAnsi" w:hAnsiTheme="minorHAnsi"/>
                <w:lang w:val="ru-RU"/>
              </w:rPr>
              <w:t>о</w:t>
            </w:r>
            <w:r w:rsidR="00725C54">
              <w:rPr>
                <w:rFonts w:asciiTheme="minorHAnsi" w:hAnsiTheme="minorHAnsi"/>
                <w:lang w:val="ru-RU"/>
              </w:rPr>
              <w:t xml:space="preserve"> на сегодняшний ден</w:t>
            </w:r>
            <w:r w:rsidR="00340829">
              <w:rPr>
                <w:rFonts w:asciiTheme="minorHAnsi" w:hAnsiTheme="minorHAnsi"/>
                <w:lang w:val="ru-RU"/>
              </w:rPr>
              <w:t>ь</w:t>
            </w:r>
            <w:r w:rsidR="00725C54">
              <w:rPr>
                <w:rFonts w:asciiTheme="minorHAnsi" w:hAnsiTheme="minorHAnsi"/>
                <w:lang w:val="ru-RU"/>
              </w:rPr>
              <w:t xml:space="preserve"> ОП еще не опреде</w:t>
            </w:r>
            <w:r w:rsidR="00340829">
              <w:rPr>
                <w:rFonts w:asciiTheme="minorHAnsi" w:hAnsiTheme="minorHAnsi"/>
                <w:lang w:val="ru-RU"/>
              </w:rPr>
              <w:t>л</w:t>
            </w:r>
            <w:r w:rsidR="00725C54">
              <w:rPr>
                <w:rFonts w:asciiTheme="minorHAnsi" w:hAnsiTheme="minorHAnsi"/>
                <w:lang w:val="ru-RU"/>
              </w:rPr>
              <w:t xml:space="preserve">ен. </w:t>
            </w:r>
          </w:p>
          <w:p w:rsidR="004319E2" w:rsidRDefault="004319E2" w:rsidP="00910EB6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После обсуждения данного вопроса и выявления проблемы в сроках</w:t>
            </w:r>
            <w:r w:rsidR="00652378">
              <w:rPr>
                <w:rFonts w:asciiTheme="minorHAnsi" w:hAnsiTheme="minorHAnsi"/>
                <w:lang w:val="ru-RU"/>
              </w:rPr>
              <w:t xml:space="preserve"> было решено направить письмо, согласованное с Председателем Правления СКК, в Глобальный Фонд, в котором указать на проблему в установленных сроках. </w:t>
            </w:r>
          </w:p>
          <w:p w:rsidR="00522CCE" w:rsidRPr="00D810FB" w:rsidRDefault="00522CCE" w:rsidP="00910EB6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5A6C75" w:rsidRPr="00000DF1" w:rsidTr="005A6C75">
        <w:trPr>
          <w:trHeight w:val="360"/>
          <w:jc w:val="center"/>
        </w:trPr>
        <w:tc>
          <w:tcPr>
            <w:tcW w:w="9754" w:type="dxa"/>
            <w:gridSpan w:val="18"/>
            <w:shd w:val="clear" w:color="auto" w:fill="FFFFFF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000DF1" w:rsidTr="00522CCE">
        <w:trPr>
          <w:gridAfter w:val="1"/>
          <w:wAfter w:w="28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9356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A6C75" w:rsidRPr="004319E2" w:rsidRDefault="00766B97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Ешходжаева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проинформировала, что по Рамочному Соглашению на сегодняшний день идет процесс взаимодействия МИДа КР и МИДа Республики Казахстан для ознакомления</w:t>
            </w:r>
            <w:r w:rsidR="006055C9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 соответствующими документами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4319E2" w:rsidRPr="00000DF1" w:rsidTr="00522CCE">
        <w:trPr>
          <w:gridAfter w:val="1"/>
          <w:wAfter w:w="28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4319E2" w:rsidRPr="000D304A" w:rsidRDefault="004319E2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9356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FA5480" w:rsidRDefault="004319E2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О.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Катькалова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 Щелокова (ПРООН) выразили обеспокоенность несо</w:t>
            </w:r>
            <w:r w:rsidR="00766B97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гласованности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в сроках подачи документов и сроков определения ОП. В целом эти процессы должны идти друг за другом: страна определяет ОП одного или двух, затем решает</w:t>
            </w:r>
            <w:r w:rsidR="00652378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,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как она поделит бюджет между ними</w:t>
            </w:r>
            <w:r w:rsidR="00652378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 И каждый ОП должен представить пакет документов в ГФ в рамках своего фронта и объема работы.</w:t>
            </w:r>
            <w:r w:rsidR="00FA548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На сегодняшний день ГРП МЗ КР проходит оценку и решение по ОП будет принято после этих мероприятий.</w:t>
            </w:r>
          </w:p>
          <w:p w:rsidR="004319E2" w:rsidRDefault="00524570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ПРООН предложил уточнить у ГФ сроки подачи пакета документов, возможно, отодвинуть данный срок. </w:t>
            </w:r>
          </w:p>
          <w:p w:rsidR="00524570" w:rsidRDefault="00524570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</w:p>
          <w:p w:rsidR="00524570" w:rsidRPr="00524570" w:rsidRDefault="00524570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Б.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Мырзалиев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</w:rPr>
              <w:t>KNCVTBC</w:t>
            </w:r>
            <w:r w:rsidRPr="0052457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прокомментировал, что каждый ОП будет готовить документы как он посчитает нужным, в связи с этим подготовку документов следует начать после того как будет определен ОП. </w:t>
            </w:r>
          </w:p>
        </w:tc>
      </w:tr>
      <w:tr w:rsidR="00340829" w:rsidRPr="00000DF1" w:rsidTr="00522CCE">
        <w:trPr>
          <w:gridAfter w:val="1"/>
          <w:wAfter w:w="28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340829" w:rsidRPr="000D304A" w:rsidRDefault="00340829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9356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3C3BCC" w:rsidRDefault="00340829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Ш. Исламова предложила создать рабочую группу для сбора соответствующих документов.</w:t>
            </w:r>
          </w:p>
          <w:p w:rsidR="00340829" w:rsidRDefault="003C3BCC" w:rsidP="00103155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Г. Чиркина также поддержала идею создать рабочую группу и совместно помочь ОП собрать эти документы, так как Комитет СКК по подготовке заявок не владеет соответствующей информацией. </w:t>
            </w:r>
            <w:r w:rsidR="00340829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340829" w:rsidRPr="000D304A" w:rsidRDefault="00340829" w:rsidP="00103155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A6C75" w:rsidRPr="00000DF1" w:rsidTr="005A6C75">
        <w:trPr>
          <w:trHeight w:val="363"/>
          <w:jc w:val="center"/>
        </w:trPr>
        <w:tc>
          <w:tcPr>
            <w:tcW w:w="9754" w:type="dxa"/>
            <w:gridSpan w:val="18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00DF1" w:rsidTr="005A6C75">
        <w:trPr>
          <w:trHeight w:val="836"/>
          <w:jc w:val="center"/>
        </w:trPr>
        <w:tc>
          <w:tcPr>
            <w:tcW w:w="9754" w:type="dxa"/>
            <w:gridSpan w:val="18"/>
            <w:shd w:val="clear" w:color="auto" w:fill="FFFFCC"/>
            <w:vAlign w:val="center"/>
          </w:tcPr>
          <w:p w:rsidR="005A6C75" w:rsidRPr="00564C47" w:rsidRDefault="00524570" w:rsidP="00CB4988">
            <w:pPr>
              <w:pStyle w:val="a7"/>
              <w:numPr>
                <w:ilvl w:val="0"/>
                <w:numId w:val="26"/>
              </w:numPr>
              <w:ind w:left="69" w:firstLine="291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Подготовить письмо от СКК в Секретариат ГФ о возникшей несогласованности сроков в подаче пакета документов </w:t>
            </w:r>
            <w:r w:rsidR="00FA5480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 рамках запроса на финансирование.</w:t>
            </w:r>
          </w:p>
        </w:tc>
      </w:tr>
      <w:tr w:rsidR="005A6C75" w:rsidRPr="00340829" w:rsidTr="005A6C75">
        <w:trPr>
          <w:trHeight w:val="357"/>
          <w:jc w:val="center"/>
        </w:trPr>
        <w:tc>
          <w:tcPr>
            <w:tcW w:w="9754" w:type="dxa"/>
            <w:gridSpan w:val="18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00DF1" w:rsidTr="005A6C75">
        <w:trPr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103155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6407" w:type="dxa"/>
            <w:gridSpan w:val="11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5A6C75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822" w:type="dxa"/>
            <w:gridSpan w:val="2"/>
            <w:vMerge w:val="restart"/>
            <w:shd w:val="clear" w:color="auto" w:fill="FFFFFF" w:themeFill="background1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910EB6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822" w:type="dxa"/>
            <w:gridSpan w:val="2"/>
            <w:vMerge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000DF1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43771A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EE428C" w:rsidRDefault="005A6C75" w:rsidP="00910EB6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43771A" w:rsidTr="005A6C75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lastRenderedPageBreak/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657" w:type="dxa"/>
            <w:gridSpan w:val="4"/>
            <w:shd w:val="clear" w:color="auto" w:fill="FFFFCC"/>
            <w:vAlign w:val="center"/>
          </w:tcPr>
          <w:p w:rsidR="005A6C75" w:rsidRPr="000D304A" w:rsidRDefault="005A6C75" w:rsidP="00910E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0</w:t>
            </w:r>
          </w:p>
        </w:tc>
      </w:tr>
    </w:tbl>
    <w:p w:rsidR="00717957" w:rsidRPr="000D304A" w:rsidRDefault="00717957" w:rsidP="00242D34">
      <w:pPr>
        <w:rPr>
          <w:lang w:val="ru-RU"/>
        </w:rPr>
      </w:pPr>
    </w:p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000DF1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00DF1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000DF1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000DF1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000DF1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СКК, альтернативным членам и участникам заседания, не являющимся членами СКК,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000DF1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присутствовавшие на заседании члены СКК,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890825" w:rsidRPr="00000DF1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9B029B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заседания передан всем членам СКК, альтернативным членам и участникам заседания, не являющимся членами СКК,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000DF1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ВАРИАНТ ПРОТОКОЛА ПОДПИСАН ЧЛЕНАМИ СКК</w:t>
            </w:r>
            <w:r w:rsidR="009E439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890825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СКК,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являющиеся членами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000DF1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9B029B" w:rsidRDefault="00FF73F2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Окончательный вариант протокола заседания СКК передан всем членам СКК,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СКК,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СКК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000DF1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E97B1D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E97B1D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000DF1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СКК</w:t>
            </w:r>
          </w:p>
        </w:tc>
      </w:tr>
      <w:tr w:rsidR="000257EB" w:rsidRPr="00357B0B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357B0B" w:rsidP="00825E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31.05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7A6F7E" w:rsidRPr="00357B0B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357B0B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УТВЕРЖДЕНИЕ ПРОТОКОЛА ЗАСЕДАНИЯ СКК</w:t>
            </w:r>
          </w:p>
        </w:tc>
      </w:tr>
      <w:tr w:rsidR="00A13A8F" w:rsidRPr="00357B0B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КЕМ 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УТВЕРЖДЕН</w:t>
            </w:r>
            <w:proofErr w:type="gramEnd"/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592903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О. Горин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357B0B" w:rsidP="00357B0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31.05</w:t>
            </w:r>
            <w:bookmarkStart w:id="1" w:name="_GoBack"/>
            <w:bookmarkEnd w:id="1"/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F32B59" w:rsidRPr="00357B0B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3E3708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DA590F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Председателя</w:t>
            </w:r>
            <w:r w:rsidR="00AC6E12" w:rsidRPr="00AC6E12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 Правления СКК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F6443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8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677AD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C54C89"/>
    <w:multiLevelType w:val="hybridMultilevel"/>
    <w:tmpl w:val="D4C2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65283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21"/>
  </w:num>
  <w:num w:numId="5">
    <w:abstractNumId w:val="1"/>
  </w:num>
  <w:num w:numId="6">
    <w:abstractNumId w:val="10"/>
  </w:num>
  <w:num w:numId="7">
    <w:abstractNumId w:val="3"/>
  </w:num>
  <w:num w:numId="8">
    <w:abstractNumId w:val="16"/>
  </w:num>
  <w:num w:numId="9">
    <w:abstractNumId w:val="11"/>
  </w:num>
  <w:num w:numId="10">
    <w:abstractNumId w:val="9"/>
  </w:num>
  <w:num w:numId="11">
    <w:abstractNumId w:val="19"/>
  </w:num>
  <w:num w:numId="12">
    <w:abstractNumId w:val="17"/>
  </w:num>
  <w:num w:numId="13">
    <w:abstractNumId w:val="8"/>
  </w:num>
  <w:num w:numId="14">
    <w:abstractNumId w:val="23"/>
  </w:num>
  <w:num w:numId="15">
    <w:abstractNumId w:val="14"/>
  </w:num>
  <w:num w:numId="16">
    <w:abstractNumId w:val="5"/>
  </w:num>
  <w:num w:numId="17">
    <w:abstractNumId w:val="26"/>
  </w:num>
  <w:num w:numId="18">
    <w:abstractNumId w:val="13"/>
  </w:num>
  <w:num w:numId="19">
    <w:abstractNumId w:val="0"/>
  </w:num>
  <w:num w:numId="20">
    <w:abstractNumId w:val="12"/>
  </w:num>
  <w:num w:numId="21">
    <w:abstractNumId w:val="24"/>
  </w:num>
  <w:num w:numId="22">
    <w:abstractNumId w:val="15"/>
  </w:num>
  <w:num w:numId="23">
    <w:abstractNumId w:val="7"/>
  </w:num>
  <w:num w:numId="24">
    <w:abstractNumId w:val="6"/>
  </w:num>
  <w:num w:numId="25">
    <w:abstractNumId w:val="22"/>
  </w:num>
  <w:num w:numId="26">
    <w:abstractNumId w:val="2"/>
  </w:num>
  <w:num w:numId="27">
    <w:abstractNumId w:val="28"/>
  </w:num>
  <w:num w:numId="28">
    <w:abstractNumId w:val="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0DF1"/>
    <w:rsid w:val="0000273B"/>
    <w:rsid w:val="0000396F"/>
    <w:rsid w:val="00007CE6"/>
    <w:rsid w:val="000112E0"/>
    <w:rsid w:val="000113B4"/>
    <w:rsid w:val="0001707D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62E6F"/>
    <w:rsid w:val="00070036"/>
    <w:rsid w:val="000734F4"/>
    <w:rsid w:val="000750DC"/>
    <w:rsid w:val="00075EDC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058"/>
    <w:rsid w:val="000C096F"/>
    <w:rsid w:val="000C1A0C"/>
    <w:rsid w:val="000C1B12"/>
    <w:rsid w:val="000C3D8E"/>
    <w:rsid w:val="000C4122"/>
    <w:rsid w:val="000C5E48"/>
    <w:rsid w:val="000C6510"/>
    <w:rsid w:val="000C726A"/>
    <w:rsid w:val="000D0104"/>
    <w:rsid w:val="000D155E"/>
    <w:rsid w:val="000D24A5"/>
    <w:rsid w:val="000D304A"/>
    <w:rsid w:val="000D3596"/>
    <w:rsid w:val="000E06E5"/>
    <w:rsid w:val="000E2C3E"/>
    <w:rsid w:val="000E300B"/>
    <w:rsid w:val="000E37BD"/>
    <w:rsid w:val="000E6E33"/>
    <w:rsid w:val="000F1A13"/>
    <w:rsid w:val="000F219E"/>
    <w:rsid w:val="000F2FE9"/>
    <w:rsid w:val="000F3881"/>
    <w:rsid w:val="000F4A4B"/>
    <w:rsid w:val="000F4C2A"/>
    <w:rsid w:val="000F5C8E"/>
    <w:rsid w:val="0010081F"/>
    <w:rsid w:val="00100962"/>
    <w:rsid w:val="00103155"/>
    <w:rsid w:val="0010467E"/>
    <w:rsid w:val="001050DB"/>
    <w:rsid w:val="001109AA"/>
    <w:rsid w:val="00110B6B"/>
    <w:rsid w:val="001134AD"/>
    <w:rsid w:val="001144F8"/>
    <w:rsid w:val="0011573D"/>
    <w:rsid w:val="00120B9F"/>
    <w:rsid w:val="00121627"/>
    <w:rsid w:val="00121A1D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750F4"/>
    <w:rsid w:val="001803AA"/>
    <w:rsid w:val="00180BE2"/>
    <w:rsid w:val="0018157C"/>
    <w:rsid w:val="00182DE0"/>
    <w:rsid w:val="0018351B"/>
    <w:rsid w:val="00183BE2"/>
    <w:rsid w:val="001851A0"/>
    <w:rsid w:val="001952CD"/>
    <w:rsid w:val="00195D65"/>
    <w:rsid w:val="00196234"/>
    <w:rsid w:val="0019653D"/>
    <w:rsid w:val="001966EF"/>
    <w:rsid w:val="001A01CC"/>
    <w:rsid w:val="001A268D"/>
    <w:rsid w:val="001A30C6"/>
    <w:rsid w:val="001B2D7A"/>
    <w:rsid w:val="001B3AEB"/>
    <w:rsid w:val="001C309A"/>
    <w:rsid w:val="001C4BBB"/>
    <w:rsid w:val="001D0BD8"/>
    <w:rsid w:val="001D38E7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25F"/>
    <w:rsid w:val="00263A99"/>
    <w:rsid w:val="00263F2F"/>
    <w:rsid w:val="002651C9"/>
    <w:rsid w:val="0027013B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37EF"/>
    <w:rsid w:val="002B40C3"/>
    <w:rsid w:val="002B45AA"/>
    <w:rsid w:val="002B67EF"/>
    <w:rsid w:val="002B693A"/>
    <w:rsid w:val="002B7C5E"/>
    <w:rsid w:val="002B7C82"/>
    <w:rsid w:val="002C0807"/>
    <w:rsid w:val="002C1A62"/>
    <w:rsid w:val="002C345D"/>
    <w:rsid w:val="002C3A66"/>
    <w:rsid w:val="002C59D1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25BD"/>
    <w:rsid w:val="003233D5"/>
    <w:rsid w:val="00325601"/>
    <w:rsid w:val="00325D29"/>
    <w:rsid w:val="0032631C"/>
    <w:rsid w:val="0032636C"/>
    <w:rsid w:val="0033184C"/>
    <w:rsid w:val="0033316A"/>
    <w:rsid w:val="00333A70"/>
    <w:rsid w:val="00334D32"/>
    <w:rsid w:val="00336AF5"/>
    <w:rsid w:val="003370E0"/>
    <w:rsid w:val="00337581"/>
    <w:rsid w:val="00340829"/>
    <w:rsid w:val="0034274C"/>
    <w:rsid w:val="00342CA2"/>
    <w:rsid w:val="003432C0"/>
    <w:rsid w:val="00344007"/>
    <w:rsid w:val="00347D65"/>
    <w:rsid w:val="003519AB"/>
    <w:rsid w:val="0035390A"/>
    <w:rsid w:val="00355CC0"/>
    <w:rsid w:val="00356190"/>
    <w:rsid w:val="00357043"/>
    <w:rsid w:val="00357B0B"/>
    <w:rsid w:val="00357BFA"/>
    <w:rsid w:val="00360483"/>
    <w:rsid w:val="003607CE"/>
    <w:rsid w:val="00360B60"/>
    <w:rsid w:val="0036133E"/>
    <w:rsid w:val="003619ED"/>
    <w:rsid w:val="00361A54"/>
    <w:rsid w:val="00365669"/>
    <w:rsid w:val="003666E6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6B03"/>
    <w:rsid w:val="003A766F"/>
    <w:rsid w:val="003B013E"/>
    <w:rsid w:val="003B10F5"/>
    <w:rsid w:val="003B3901"/>
    <w:rsid w:val="003B6063"/>
    <w:rsid w:val="003C16B1"/>
    <w:rsid w:val="003C3BCC"/>
    <w:rsid w:val="003C3D87"/>
    <w:rsid w:val="003C43B7"/>
    <w:rsid w:val="003C5CE4"/>
    <w:rsid w:val="003D52B2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3F7B82"/>
    <w:rsid w:val="00402258"/>
    <w:rsid w:val="0040502C"/>
    <w:rsid w:val="00406878"/>
    <w:rsid w:val="0040758B"/>
    <w:rsid w:val="0041176B"/>
    <w:rsid w:val="00412493"/>
    <w:rsid w:val="00412A18"/>
    <w:rsid w:val="00417A9C"/>
    <w:rsid w:val="0042143B"/>
    <w:rsid w:val="00421CF9"/>
    <w:rsid w:val="00425348"/>
    <w:rsid w:val="00426A8F"/>
    <w:rsid w:val="00426B72"/>
    <w:rsid w:val="004278F5"/>
    <w:rsid w:val="00427AAE"/>
    <w:rsid w:val="00431710"/>
    <w:rsid w:val="004319E2"/>
    <w:rsid w:val="00433ADE"/>
    <w:rsid w:val="0043771A"/>
    <w:rsid w:val="00440B4D"/>
    <w:rsid w:val="00440CC5"/>
    <w:rsid w:val="00441880"/>
    <w:rsid w:val="004422D8"/>
    <w:rsid w:val="00442F96"/>
    <w:rsid w:val="00447109"/>
    <w:rsid w:val="004527E8"/>
    <w:rsid w:val="00454F36"/>
    <w:rsid w:val="0045682F"/>
    <w:rsid w:val="00460FE6"/>
    <w:rsid w:val="00461508"/>
    <w:rsid w:val="00461F36"/>
    <w:rsid w:val="004628C7"/>
    <w:rsid w:val="00463DBD"/>
    <w:rsid w:val="0047039D"/>
    <w:rsid w:val="00474887"/>
    <w:rsid w:val="0047651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86F"/>
    <w:rsid w:val="004A0F1E"/>
    <w:rsid w:val="004A16D7"/>
    <w:rsid w:val="004A18F3"/>
    <w:rsid w:val="004A4FE4"/>
    <w:rsid w:val="004B2F1E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500141"/>
    <w:rsid w:val="00500500"/>
    <w:rsid w:val="005070F3"/>
    <w:rsid w:val="00507EC7"/>
    <w:rsid w:val="00510792"/>
    <w:rsid w:val="00511130"/>
    <w:rsid w:val="0051771D"/>
    <w:rsid w:val="00522CCE"/>
    <w:rsid w:val="00524399"/>
    <w:rsid w:val="00524570"/>
    <w:rsid w:val="00531F3B"/>
    <w:rsid w:val="0053419B"/>
    <w:rsid w:val="00536E88"/>
    <w:rsid w:val="005377E5"/>
    <w:rsid w:val="00537F5F"/>
    <w:rsid w:val="0054082C"/>
    <w:rsid w:val="00543CAF"/>
    <w:rsid w:val="00544CFC"/>
    <w:rsid w:val="005511C9"/>
    <w:rsid w:val="005525B7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931"/>
    <w:rsid w:val="00581F1E"/>
    <w:rsid w:val="00582230"/>
    <w:rsid w:val="00585A53"/>
    <w:rsid w:val="005863A8"/>
    <w:rsid w:val="00586AA2"/>
    <w:rsid w:val="00587D9A"/>
    <w:rsid w:val="005901C4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A6C75"/>
    <w:rsid w:val="005B3B48"/>
    <w:rsid w:val="005B4715"/>
    <w:rsid w:val="005B67D3"/>
    <w:rsid w:val="005C7E89"/>
    <w:rsid w:val="005D0C9F"/>
    <w:rsid w:val="005D1402"/>
    <w:rsid w:val="005D327C"/>
    <w:rsid w:val="005D3658"/>
    <w:rsid w:val="005D433D"/>
    <w:rsid w:val="005D6092"/>
    <w:rsid w:val="005D7F5E"/>
    <w:rsid w:val="005E1D00"/>
    <w:rsid w:val="005E238F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55C9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30F1A"/>
    <w:rsid w:val="00631918"/>
    <w:rsid w:val="00632E7C"/>
    <w:rsid w:val="00635864"/>
    <w:rsid w:val="00635FB5"/>
    <w:rsid w:val="006415AC"/>
    <w:rsid w:val="006444D9"/>
    <w:rsid w:val="00645897"/>
    <w:rsid w:val="00652378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4260"/>
    <w:rsid w:val="006B63B0"/>
    <w:rsid w:val="006C0811"/>
    <w:rsid w:val="006C1171"/>
    <w:rsid w:val="006C761C"/>
    <w:rsid w:val="006D00A7"/>
    <w:rsid w:val="006D1D5E"/>
    <w:rsid w:val="006D2414"/>
    <w:rsid w:val="006D3A70"/>
    <w:rsid w:val="006D74EC"/>
    <w:rsid w:val="006E1E7A"/>
    <w:rsid w:val="006E2670"/>
    <w:rsid w:val="006E2AE2"/>
    <w:rsid w:val="006E3DFE"/>
    <w:rsid w:val="006E507C"/>
    <w:rsid w:val="006E56A8"/>
    <w:rsid w:val="006E60EB"/>
    <w:rsid w:val="006F29E6"/>
    <w:rsid w:val="006F4E29"/>
    <w:rsid w:val="006F5B66"/>
    <w:rsid w:val="006F5E28"/>
    <w:rsid w:val="00700EFB"/>
    <w:rsid w:val="00701A0D"/>
    <w:rsid w:val="00710C8C"/>
    <w:rsid w:val="00711A81"/>
    <w:rsid w:val="00711CBC"/>
    <w:rsid w:val="00713FC6"/>
    <w:rsid w:val="0071677B"/>
    <w:rsid w:val="00717957"/>
    <w:rsid w:val="00720B6F"/>
    <w:rsid w:val="007212D8"/>
    <w:rsid w:val="00723138"/>
    <w:rsid w:val="00723FC9"/>
    <w:rsid w:val="00725C54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6B97"/>
    <w:rsid w:val="00767DB5"/>
    <w:rsid w:val="0077426B"/>
    <w:rsid w:val="00781F7E"/>
    <w:rsid w:val="00783ED3"/>
    <w:rsid w:val="0078451E"/>
    <w:rsid w:val="007868EF"/>
    <w:rsid w:val="00786CF1"/>
    <w:rsid w:val="007876DD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B64"/>
    <w:rsid w:val="007D2570"/>
    <w:rsid w:val="007D5445"/>
    <w:rsid w:val="007D6F8B"/>
    <w:rsid w:val="007D7B1A"/>
    <w:rsid w:val="007E2568"/>
    <w:rsid w:val="007E4696"/>
    <w:rsid w:val="007E5A0C"/>
    <w:rsid w:val="007E5AC7"/>
    <w:rsid w:val="007F16B3"/>
    <w:rsid w:val="007F3999"/>
    <w:rsid w:val="007F3BC7"/>
    <w:rsid w:val="007F3E13"/>
    <w:rsid w:val="007F529C"/>
    <w:rsid w:val="007F6613"/>
    <w:rsid w:val="007F7979"/>
    <w:rsid w:val="00802C66"/>
    <w:rsid w:val="008032F8"/>
    <w:rsid w:val="008075E4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24BE6"/>
    <w:rsid w:val="0082509E"/>
    <w:rsid w:val="00825E9D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005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295F"/>
    <w:rsid w:val="008B6416"/>
    <w:rsid w:val="008C0C00"/>
    <w:rsid w:val="008C7C0C"/>
    <w:rsid w:val="008C7F48"/>
    <w:rsid w:val="008D0AE2"/>
    <w:rsid w:val="008D431B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5B8"/>
    <w:rsid w:val="008F5E24"/>
    <w:rsid w:val="00901068"/>
    <w:rsid w:val="009035E4"/>
    <w:rsid w:val="00903BE8"/>
    <w:rsid w:val="00905F9F"/>
    <w:rsid w:val="00906C0B"/>
    <w:rsid w:val="00907907"/>
    <w:rsid w:val="00910EB6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41311"/>
    <w:rsid w:val="00945E05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7AD"/>
    <w:rsid w:val="009722FA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29B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73EDB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2F43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4731C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2323"/>
    <w:rsid w:val="00BC2586"/>
    <w:rsid w:val="00BC72C2"/>
    <w:rsid w:val="00BD001F"/>
    <w:rsid w:val="00BD1EEA"/>
    <w:rsid w:val="00BD2CB9"/>
    <w:rsid w:val="00BD2F4B"/>
    <w:rsid w:val="00BD65AE"/>
    <w:rsid w:val="00BD7AFC"/>
    <w:rsid w:val="00BE76EB"/>
    <w:rsid w:val="00BE7C43"/>
    <w:rsid w:val="00BF5385"/>
    <w:rsid w:val="00BF60FA"/>
    <w:rsid w:val="00BF79C6"/>
    <w:rsid w:val="00C03155"/>
    <w:rsid w:val="00C04221"/>
    <w:rsid w:val="00C045FB"/>
    <w:rsid w:val="00C07DA7"/>
    <w:rsid w:val="00C10C2F"/>
    <w:rsid w:val="00C119AC"/>
    <w:rsid w:val="00C1326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C13"/>
    <w:rsid w:val="00C43F41"/>
    <w:rsid w:val="00C46C2A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067"/>
    <w:rsid w:val="00C6725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3427"/>
    <w:rsid w:val="00C94110"/>
    <w:rsid w:val="00C94C06"/>
    <w:rsid w:val="00C96B5A"/>
    <w:rsid w:val="00CA1B34"/>
    <w:rsid w:val="00CA6EC0"/>
    <w:rsid w:val="00CA7E90"/>
    <w:rsid w:val="00CB286B"/>
    <w:rsid w:val="00CB46FB"/>
    <w:rsid w:val="00CB4988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4359"/>
    <w:rsid w:val="00D20A5E"/>
    <w:rsid w:val="00D20B1E"/>
    <w:rsid w:val="00D24DB3"/>
    <w:rsid w:val="00D25F09"/>
    <w:rsid w:val="00D26E63"/>
    <w:rsid w:val="00D27290"/>
    <w:rsid w:val="00D345B6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4F37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E006A1"/>
    <w:rsid w:val="00E04821"/>
    <w:rsid w:val="00E065CB"/>
    <w:rsid w:val="00E07A1C"/>
    <w:rsid w:val="00E10FE1"/>
    <w:rsid w:val="00E113B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03DE"/>
    <w:rsid w:val="00E4289E"/>
    <w:rsid w:val="00E4336E"/>
    <w:rsid w:val="00E44A1F"/>
    <w:rsid w:val="00E44DA2"/>
    <w:rsid w:val="00E55015"/>
    <w:rsid w:val="00E574F6"/>
    <w:rsid w:val="00E62866"/>
    <w:rsid w:val="00E639F8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92867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70D3"/>
    <w:rsid w:val="00EB72EE"/>
    <w:rsid w:val="00EC18D7"/>
    <w:rsid w:val="00EC2B74"/>
    <w:rsid w:val="00EC520C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E6416"/>
    <w:rsid w:val="00EF0A3E"/>
    <w:rsid w:val="00EF50D8"/>
    <w:rsid w:val="00EF5D6A"/>
    <w:rsid w:val="00EF6EC6"/>
    <w:rsid w:val="00EF7215"/>
    <w:rsid w:val="00F00816"/>
    <w:rsid w:val="00F00984"/>
    <w:rsid w:val="00F03971"/>
    <w:rsid w:val="00F052AB"/>
    <w:rsid w:val="00F06407"/>
    <w:rsid w:val="00F1137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528F"/>
    <w:rsid w:val="00F75622"/>
    <w:rsid w:val="00F76D98"/>
    <w:rsid w:val="00F82FFB"/>
    <w:rsid w:val="00F83527"/>
    <w:rsid w:val="00F944A3"/>
    <w:rsid w:val="00F94555"/>
    <w:rsid w:val="00F954C4"/>
    <w:rsid w:val="00F95602"/>
    <w:rsid w:val="00FA0A92"/>
    <w:rsid w:val="00FA14F5"/>
    <w:rsid w:val="00FA5480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2CBA"/>
    <w:rsid w:val="00FE3D89"/>
    <w:rsid w:val="00FE50B8"/>
    <w:rsid w:val="00FE5FC3"/>
    <w:rsid w:val="00FE637A"/>
    <w:rsid w:val="00FE6F1E"/>
    <w:rsid w:val="00FE7D59"/>
    <w:rsid w:val="00FF5DF9"/>
    <w:rsid w:val="00FF73F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024FE4-E862-43B1-87A4-2C77299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3940</Words>
  <Characters>22460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Администратор</cp:lastModifiedBy>
  <cp:revision>3</cp:revision>
  <cp:lastPrinted>2013-06-20T14:17:00Z</cp:lastPrinted>
  <dcterms:created xsi:type="dcterms:W3CDTF">2017-06-02T03:24:00Z</dcterms:created>
  <dcterms:modified xsi:type="dcterms:W3CDTF">2017-06-02T03:25:00Z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